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E1E5999">
      <w:pPr>
        <w:rPr>
          <w:rFonts w:ascii="Times New Roman" w:hAnsi="Times New Roman" w:eastAsia="仿宋_GB2312"/>
        </w:rPr>
      </w:pPr>
    </w:p>
    <w:p w14:paraId="1D603526">
      <w:pPr>
        <w:suppressAutoHyphens/>
        <w:jc w:val="center"/>
        <w:rPr>
          <w:rFonts w:ascii="Times New Roman" w:hAnsi="Times New Roman" w:eastAsia="Arial Unicode MS"/>
          <w:b/>
          <w:bCs/>
          <w:spacing w:val="-3"/>
          <w:sz w:val="44"/>
          <w:szCs w:val="44"/>
          <w:lang w:val="en-GB"/>
        </w:rPr>
      </w:pPr>
      <w:r>
        <w:rPr>
          <w:rFonts w:hint="eastAsia" w:ascii="Times New Roman" w:hAnsi="Times New Roman" w:eastAsia="Arial Unicode MS"/>
          <w:b/>
          <w:bCs/>
          <w:spacing w:val="-3"/>
          <w:sz w:val="44"/>
          <w:szCs w:val="44"/>
          <w:lang w:val="en-GB"/>
        </w:rPr>
        <w:t>汕头大学</w:t>
      </w:r>
      <w:r>
        <w:rPr>
          <w:rFonts w:hint="eastAsia" w:ascii="Times New Roman" w:hAnsi="Times New Roman" w:eastAsia="Arial Unicode MS"/>
          <w:b/>
          <w:bCs/>
          <w:spacing w:val="-3"/>
          <w:sz w:val="44"/>
          <w:szCs w:val="44"/>
        </w:rPr>
        <w:t>书院实践</w:t>
      </w:r>
      <w:r>
        <w:rPr>
          <w:rFonts w:hint="eastAsia" w:ascii="Times New Roman" w:hAnsi="Times New Roman" w:eastAsia="Arial Unicode MS"/>
          <w:b/>
          <w:bCs/>
          <w:spacing w:val="-3"/>
          <w:sz w:val="44"/>
          <w:szCs w:val="44"/>
          <w:lang w:val="en-GB"/>
        </w:rPr>
        <w:t>课程教学大纲</w:t>
      </w:r>
    </w:p>
    <w:p w14:paraId="0EE3C24F">
      <w:pPr>
        <w:suppressAutoHyphens/>
        <w:jc w:val="center"/>
        <w:rPr>
          <w:rFonts w:ascii="Times New Roman" w:hAnsi="Times New Roman"/>
          <w:b/>
          <w:spacing w:val="-3"/>
          <w:sz w:val="44"/>
          <w:szCs w:val="44"/>
          <w:lang w:val="en-GB"/>
        </w:rPr>
      </w:pPr>
    </w:p>
    <w:p w14:paraId="52A1F976">
      <w:pPr>
        <w:suppressAutoHyphens/>
        <w:jc w:val="right"/>
        <w:rPr>
          <w:rFonts w:ascii="Times New Roman" w:hAnsi="Times New Roman"/>
          <w:b/>
          <w:spacing w:val="-3"/>
          <w:lang w:val="en-GB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7"/>
        <w:gridCol w:w="3827"/>
        <w:gridCol w:w="17"/>
      </w:tblGrid>
      <w:tr w14:paraId="2AE17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7" w:type="dxa"/>
          </w:tcPr>
          <w:p w14:paraId="2AEBF684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395CE6D7">
            <w:pPr>
              <w:suppressAutoHyphens/>
              <w:ind w:right="-446" w:rightChars="-186"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课程名（COURSE TITLE）：</w:t>
            </w:r>
          </w:p>
        </w:tc>
        <w:tc>
          <w:tcPr>
            <w:tcW w:w="3844" w:type="dxa"/>
            <w:gridSpan w:val="2"/>
            <w:tcBorders>
              <w:bottom w:val="single" w:color="auto" w:sz="4" w:space="0"/>
            </w:tcBorders>
            <w:vAlign w:val="bottom"/>
          </w:tcPr>
          <w:p w14:paraId="668F84AB">
            <w:pPr>
              <w:suppressAutoHyphens/>
              <w:rPr>
                <w:rFonts w:ascii="Times New Roman" w:hAnsi="Times New Roman"/>
                <w:spacing w:val="-3"/>
                <w:lang w:val="en-GB"/>
              </w:rPr>
            </w:pPr>
          </w:p>
        </w:tc>
      </w:tr>
      <w:tr w14:paraId="069CD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7" w:type="dxa"/>
          </w:tcPr>
          <w:p w14:paraId="27D3AA8E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7E42D017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课程代码（COURSE CODE）：</w:t>
            </w:r>
          </w:p>
        </w:tc>
        <w:tc>
          <w:tcPr>
            <w:tcW w:w="384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435FFA2">
            <w:pPr>
              <w:suppressAutoHyphens/>
              <w:rPr>
                <w:rFonts w:ascii="Times New Roman" w:hAnsi="Times New Roman"/>
                <w:spacing w:val="-3"/>
                <w:lang w:val="en-GB"/>
              </w:rPr>
            </w:pPr>
          </w:p>
        </w:tc>
      </w:tr>
      <w:tr w14:paraId="51DB2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7" w:type="dxa"/>
          </w:tcPr>
          <w:p w14:paraId="4B17006A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4C77C87C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学分（CREDIT VALUE）：</w:t>
            </w:r>
          </w:p>
        </w:tc>
        <w:tc>
          <w:tcPr>
            <w:tcW w:w="384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A531F0E">
            <w:pPr>
              <w:suppressAutoHyphens/>
              <w:rPr>
                <w:rFonts w:ascii="Times New Roman" w:hAnsi="Times New Roman"/>
                <w:spacing w:val="-3"/>
              </w:rPr>
            </w:pPr>
            <w:r>
              <w:rPr>
                <w:rFonts w:hint="eastAsia" w:ascii="Times New Roman" w:hAnsi="Times New Roman"/>
                <w:spacing w:val="-3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pacing w:val="-3"/>
              </w:rPr>
              <w:t>学分</w:t>
            </w:r>
          </w:p>
        </w:tc>
      </w:tr>
      <w:tr w14:paraId="15EB5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7" w:type="dxa"/>
          </w:tcPr>
          <w:p w14:paraId="5F4F322F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7C452C22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课内课时（CONTACT HOURS）：</w:t>
            </w:r>
          </w:p>
        </w:tc>
        <w:tc>
          <w:tcPr>
            <w:tcW w:w="384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4BB063F">
            <w:pPr>
              <w:suppressAutoHyphens/>
              <w:rPr>
                <w:rFonts w:ascii="Times New Roman" w:hAnsi="Times New Roman"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spacing w:val="-3"/>
                <w:lang w:val="en-US" w:eastAsia="zh-CN"/>
              </w:rPr>
              <w:t>56</w:t>
            </w:r>
            <w:r>
              <w:rPr>
                <w:rFonts w:hint="eastAsia" w:ascii="Times New Roman" w:hAnsi="Times New Roman"/>
                <w:spacing w:val="-3"/>
              </w:rPr>
              <w:t>课时（含理论</w:t>
            </w:r>
            <w:r>
              <w:rPr>
                <w:rFonts w:hint="eastAsia" w:ascii="Times New Roman" w:hAnsi="Times New Roman"/>
                <w:spacing w:val="-3"/>
                <w:lang w:val="en-US" w:eastAsia="zh-CN"/>
              </w:rPr>
              <w:t>16</w:t>
            </w:r>
            <w:r>
              <w:rPr>
                <w:rFonts w:hint="eastAsia" w:ascii="Times New Roman" w:hAnsi="Times New Roman"/>
                <w:spacing w:val="-3"/>
              </w:rPr>
              <w:t>与实践</w:t>
            </w:r>
            <w:r>
              <w:rPr>
                <w:rFonts w:hint="eastAsia" w:ascii="Times New Roman" w:hAnsi="Times New Roman"/>
                <w:spacing w:val="-3"/>
                <w:lang w:val="en-US" w:eastAsia="zh-CN"/>
              </w:rPr>
              <w:t>40</w:t>
            </w:r>
            <w:r>
              <w:rPr>
                <w:rFonts w:hint="eastAsia" w:ascii="Times New Roman" w:hAnsi="Times New Roman"/>
                <w:spacing w:val="-3"/>
              </w:rPr>
              <w:t>）</w:t>
            </w:r>
          </w:p>
        </w:tc>
      </w:tr>
      <w:tr w14:paraId="23DE6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7" w:type="dxa"/>
          </w:tcPr>
          <w:p w14:paraId="004D8541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38FDBBA5">
            <w:pPr>
              <w:suppressAutoHyphens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先修课要求（PRE-REQUISITE）</w:t>
            </w:r>
          </w:p>
        </w:tc>
        <w:tc>
          <w:tcPr>
            <w:tcW w:w="384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9148926">
            <w:pPr>
              <w:suppressAutoHyphens/>
              <w:rPr>
                <w:rFonts w:ascii="Times New Roman" w:hAnsi="Times New Roman"/>
                <w:spacing w:val="-3"/>
              </w:rPr>
            </w:pPr>
          </w:p>
        </w:tc>
      </w:tr>
      <w:tr w14:paraId="2C352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7" w:type="dxa"/>
          </w:tcPr>
          <w:p w14:paraId="263DF3DC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31C0F59F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开课单位（DEPARTMENT/UNIT）：</w:t>
            </w:r>
          </w:p>
        </w:tc>
        <w:tc>
          <w:tcPr>
            <w:tcW w:w="384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529B9F2A">
            <w:pPr>
              <w:suppressAutoHyphens/>
              <w:jc w:val="both"/>
              <w:rPr>
                <w:rFonts w:ascii="Times New Roman" w:hAnsi="Times New Roman"/>
                <w:spacing w:val="-3"/>
              </w:rPr>
            </w:pPr>
          </w:p>
          <w:p w14:paraId="3735F642">
            <w:pPr>
              <w:suppressAutoHyphens/>
              <w:wordWrap w:val="0"/>
              <w:jc w:val="both"/>
              <w:rPr>
                <w:rFonts w:ascii="Times New Roman" w:hAnsi="Times New Roman"/>
                <w:spacing w:val="-3"/>
                <w:lang w:val="en-GB"/>
              </w:rPr>
            </w:pPr>
          </w:p>
        </w:tc>
      </w:tr>
      <w:tr w14:paraId="1E339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jc w:val="center"/>
        </w:trPr>
        <w:tc>
          <w:tcPr>
            <w:tcW w:w="5107" w:type="dxa"/>
          </w:tcPr>
          <w:p w14:paraId="0D256AD7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6F808269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版本（VERSION）：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017DAD9">
            <w:pPr>
              <w:suppressAutoHyphens/>
              <w:wordWrap w:val="0"/>
              <w:jc w:val="both"/>
              <w:rPr>
                <w:rFonts w:ascii="Times New Roman" w:hAnsi="Times New Roman"/>
                <w:spacing w:val="-3"/>
                <w:lang w:val="en-GB"/>
              </w:rPr>
            </w:pPr>
          </w:p>
        </w:tc>
      </w:tr>
      <w:tr w14:paraId="3B587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jc w:val="center"/>
        </w:trPr>
        <w:tc>
          <w:tcPr>
            <w:tcW w:w="5107" w:type="dxa"/>
          </w:tcPr>
          <w:p w14:paraId="3BF9DFE1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7C0E98EB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  <w:bookmarkStart w:id="0" w:name="_Hlk101433802"/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课程负责人</w:t>
            </w:r>
            <w:bookmarkEnd w:id="0"/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（COURSE COORDINATOR）：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570D7BEF">
            <w:pPr>
              <w:suppressAutoHyphens/>
              <w:jc w:val="both"/>
              <w:rPr>
                <w:rFonts w:ascii="Times New Roman" w:hAnsi="Times New Roman"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spacing w:val="-3"/>
                <w:lang w:val="en-GB"/>
              </w:rPr>
              <w:t>(签章)</w:t>
            </w:r>
          </w:p>
        </w:tc>
      </w:tr>
      <w:tr w14:paraId="258F5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jc w:val="center"/>
        </w:trPr>
        <w:tc>
          <w:tcPr>
            <w:tcW w:w="5107" w:type="dxa"/>
          </w:tcPr>
          <w:p w14:paraId="4BCFEE40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02F3F2EF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审核人（APPROVER）：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3BB5A98">
            <w:pPr>
              <w:suppressAutoHyphens/>
              <w:jc w:val="both"/>
              <w:rPr>
                <w:rFonts w:ascii="Times New Roman" w:hAnsi="Times New Roman"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spacing w:val="-3"/>
                <w:lang w:val="en-GB"/>
              </w:rPr>
              <w:t>(签章)</w:t>
            </w:r>
          </w:p>
        </w:tc>
      </w:tr>
      <w:tr w14:paraId="6FAD1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jc w:val="center"/>
        </w:trPr>
        <w:tc>
          <w:tcPr>
            <w:tcW w:w="5107" w:type="dxa"/>
          </w:tcPr>
          <w:p w14:paraId="06894E18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</w:p>
          <w:p w14:paraId="5C859E12">
            <w:pPr>
              <w:suppressAutoHyphens/>
              <w:jc w:val="both"/>
              <w:rPr>
                <w:rFonts w:ascii="Times New Roman" w:hAnsi="Times New Roman"/>
                <w:b/>
                <w:spacing w:val="-3"/>
                <w:lang w:val="en-GB"/>
              </w:rPr>
            </w:pPr>
            <w:r>
              <w:rPr>
                <w:rFonts w:hint="eastAsia" w:ascii="Times New Roman" w:hAnsi="Times New Roman"/>
                <w:b/>
                <w:spacing w:val="-3"/>
                <w:lang w:val="en-GB"/>
              </w:rPr>
              <w:t>审核日期（APPROVE DATE）：</w:t>
            </w:r>
          </w:p>
        </w:tc>
        <w:tc>
          <w:tcPr>
            <w:tcW w:w="382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D0E10F4">
            <w:pPr>
              <w:suppressAutoHyphens/>
              <w:jc w:val="both"/>
              <w:rPr>
                <w:rFonts w:ascii="Times New Roman" w:hAnsi="Times New Roman"/>
                <w:spacing w:val="-3"/>
                <w:lang w:val="en-GB"/>
              </w:rPr>
            </w:pPr>
          </w:p>
        </w:tc>
      </w:tr>
    </w:tbl>
    <w:p w14:paraId="5D513B6C">
      <w:pPr>
        <w:suppressAutoHyphens/>
        <w:jc w:val="both"/>
        <w:rPr>
          <w:rFonts w:ascii="Times New Roman" w:hAnsi="Times New Roman"/>
          <w:b/>
          <w:spacing w:val="-3"/>
          <w:lang w:val="en-GB"/>
        </w:rPr>
      </w:pPr>
    </w:p>
    <w:p w14:paraId="1061924D">
      <w:pPr>
        <w:suppressAutoHyphens/>
        <w:jc w:val="both"/>
        <w:rPr>
          <w:rFonts w:ascii="Times New Roman" w:hAnsi="Times New Roman"/>
          <w:b/>
          <w:spacing w:val="-3"/>
          <w:lang w:val="en-GB"/>
        </w:rPr>
      </w:pPr>
    </w:p>
    <w:p w14:paraId="0A365550">
      <w:pPr>
        <w:suppressAutoHyphens/>
        <w:jc w:val="both"/>
        <w:rPr>
          <w:rFonts w:ascii="Times New Roman" w:hAnsi="Times New Roman" w:eastAsia="Arial Unicode MS"/>
          <w:b/>
          <w:spacing w:val="-3"/>
          <w:sz w:val="44"/>
          <w:szCs w:val="44"/>
          <w:lang w:val="en-GB"/>
        </w:rPr>
      </w:pPr>
    </w:p>
    <w:p w14:paraId="6173A086">
      <w:pPr>
        <w:suppressAutoHyphens/>
        <w:jc w:val="both"/>
        <w:rPr>
          <w:rFonts w:ascii="Times New Roman" w:hAnsi="Times New Roman" w:eastAsia="Arial Unicode MS"/>
          <w:b/>
          <w:spacing w:val="-3"/>
          <w:sz w:val="44"/>
          <w:szCs w:val="44"/>
          <w:lang w:val="en-GB"/>
        </w:rPr>
      </w:pPr>
    </w:p>
    <w:p w14:paraId="2BE212F1">
      <w:pPr>
        <w:suppressAutoHyphens/>
        <w:jc w:val="center"/>
        <w:rPr>
          <w:rFonts w:ascii="Times New Roman" w:hAnsi="Times New Roman" w:eastAsia="Arial Unicode MS"/>
          <w:spacing w:val="-3"/>
          <w:sz w:val="36"/>
          <w:szCs w:val="36"/>
          <w:lang w:val="en-GB"/>
        </w:rPr>
      </w:pPr>
      <w:r>
        <w:rPr>
          <w:rFonts w:hint="eastAsia" w:ascii="Times New Roman" w:hAnsi="Times New Roman" w:eastAsia="Arial Unicode MS"/>
          <w:spacing w:val="-3"/>
          <w:sz w:val="36"/>
          <w:szCs w:val="36"/>
          <w:lang w:val="en-GB"/>
        </w:rPr>
        <w:t>汕头大学</w:t>
      </w:r>
      <w:r>
        <w:rPr>
          <w:rFonts w:hint="eastAsia" w:ascii="Times New Roman" w:hAnsi="Times New Roman" w:eastAsia="Arial Unicode MS"/>
          <w:spacing w:val="-3"/>
          <w:sz w:val="36"/>
          <w:szCs w:val="36"/>
        </w:rPr>
        <w:t>学生处</w:t>
      </w:r>
    </w:p>
    <w:p w14:paraId="1AFD6E5C">
      <w:pPr>
        <w:suppressAutoHyphens/>
        <w:jc w:val="center"/>
        <w:rPr>
          <w:rFonts w:ascii="Times New Roman" w:hAnsi="Times New Roman" w:eastAsia="Arial Unicode MS"/>
          <w:sz w:val="36"/>
          <w:szCs w:val="36"/>
        </w:rPr>
        <w:sectPr>
          <w:headerReference r:id="rId4" w:type="first"/>
          <w:footerReference r:id="rId7" w:type="first"/>
          <w:headerReference r:id="rId3" w:type="default"/>
          <w:footerReference r:id="rId5" w:type="default"/>
          <w:footerReference r:id="rId6" w:type="even"/>
          <w:pgSz w:w="12240" w:h="15840"/>
          <w:pgMar w:top="1152" w:right="1152" w:bottom="1152" w:left="1152" w:header="720" w:footer="720" w:gutter="0"/>
          <w:pgNumType w:start="1"/>
          <w:cols w:space="720" w:num="1"/>
          <w:docGrid w:linePitch="360" w:charSpace="0"/>
        </w:sectPr>
      </w:pPr>
      <w:r>
        <w:rPr>
          <w:rFonts w:hint="eastAsia" w:ascii="Times New Roman" w:hAnsi="Times New Roman" w:eastAsia="Arial Unicode MS"/>
          <w:spacing w:val="-3"/>
          <w:sz w:val="36"/>
          <w:szCs w:val="36"/>
          <w:lang w:val="en-GB"/>
        </w:rPr>
        <w:t>202</w:t>
      </w:r>
      <w:r>
        <w:rPr>
          <w:rFonts w:hint="eastAsia" w:ascii="Times New Roman" w:hAnsi="Times New Roman" w:eastAsia="Arial Unicode MS"/>
          <w:spacing w:val="-3"/>
          <w:sz w:val="36"/>
          <w:szCs w:val="36"/>
        </w:rPr>
        <w:t>6</w:t>
      </w:r>
      <w:r>
        <w:rPr>
          <w:rFonts w:hint="eastAsia" w:ascii="Times New Roman" w:hAnsi="Times New Roman" w:eastAsia="Arial Unicode MS"/>
          <w:spacing w:val="-3"/>
          <w:sz w:val="36"/>
          <w:szCs w:val="36"/>
          <w:lang w:val="en-GB"/>
        </w:rPr>
        <w:t>年</w:t>
      </w:r>
      <w:r>
        <w:rPr>
          <w:rFonts w:hint="eastAsia" w:ascii="Times New Roman" w:hAnsi="Times New Roman" w:eastAsia="Arial Unicode MS"/>
          <w:spacing w:val="-3"/>
          <w:sz w:val="36"/>
          <w:szCs w:val="36"/>
        </w:rPr>
        <w:t>4</w:t>
      </w:r>
      <w:r>
        <w:rPr>
          <w:rFonts w:hint="eastAsia" w:ascii="Times New Roman" w:hAnsi="Times New Roman"/>
          <w:spacing w:val="-3"/>
          <w:sz w:val="36"/>
          <w:szCs w:val="36"/>
        </w:rPr>
        <w:t>月</w:t>
      </w:r>
    </w:p>
    <w:p w14:paraId="4324E829">
      <w:pPr>
        <w:tabs>
          <w:tab w:val="left" w:pos="-720"/>
        </w:tabs>
        <w:suppressAutoHyphens/>
        <w:snapToGrid w:val="0"/>
        <w:jc w:val="both"/>
        <w:rPr>
          <w:rFonts w:ascii="Times New Roman" w:hAnsi="Times New Roman" w:eastAsia="仿宋_GB2312" w:cs="BMBHNG+TimesNewRoman,BoldItalic"/>
          <w:b/>
          <w:color w:val="000000"/>
          <w:lang w:val="en-GB"/>
        </w:rPr>
      </w:pPr>
      <w:r>
        <w:rPr>
          <w:rFonts w:hint="eastAsia" w:ascii="Times New Roman" w:hAnsi="Times New Roman" w:eastAsia="仿宋_GB2312" w:cs="BMBHNG+TimesNewRoman,BoldItalic"/>
          <w:b/>
          <w:color w:val="000000"/>
        </w:rPr>
        <w:t>1.</w:t>
      </w:r>
      <w:r>
        <w:rPr>
          <w:rFonts w:hint="eastAsia" w:ascii="Times New Roman" w:hAnsi="Times New Roman" w:eastAsia="仿宋_GB2312" w:cs="BMBHNG+TimesNewRoman,BoldItalic"/>
          <w:b/>
          <w:color w:val="000000"/>
          <w:lang w:val="en-GB"/>
        </w:rPr>
        <w:t>课程基本信息</w:t>
      </w:r>
      <w:r>
        <w:rPr>
          <w:rFonts w:ascii="黑体" w:eastAsia="黑体" w:cs="黑体"/>
          <w:b/>
          <w:bCs/>
          <w:color w:val="000000"/>
          <w:sz w:val="28"/>
          <w:szCs w:val="28"/>
          <w:lang w:bidi="ar"/>
        </w:rPr>
        <w:t>（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bidi="ar"/>
        </w:rPr>
        <w:t>Course Information</w:t>
      </w:r>
      <w:r>
        <w:rPr>
          <w:rFonts w:hint="eastAsia" w:ascii="黑体" w:eastAsia="黑体" w:cs="黑体"/>
          <w:b/>
          <w:bCs/>
          <w:color w:val="000000"/>
          <w:sz w:val="28"/>
          <w:szCs w:val="28"/>
          <w:lang w:bidi="ar"/>
        </w:rPr>
        <w:t>）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3235"/>
        <w:gridCol w:w="1323"/>
        <w:gridCol w:w="3321"/>
      </w:tblGrid>
      <w:tr w14:paraId="76627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</w:tcPr>
          <w:p w14:paraId="79EB4F0C">
            <w:pPr>
              <w:jc w:val="both"/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课程代码</w:t>
            </w:r>
          </w:p>
        </w:tc>
        <w:tc>
          <w:tcPr>
            <w:tcW w:w="7879" w:type="dxa"/>
            <w:gridSpan w:val="3"/>
          </w:tcPr>
          <w:p w14:paraId="121623A7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39097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</w:tcPr>
          <w:p w14:paraId="3B89D3DF">
            <w:pPr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课程类别</w:t>
            </w:r>
          </w:p>
        </w:tc>
        <w:tc>
          <w:tcPr>
            <w:tcW w:w="7879" w:type="dxa"/>
            <w:gridSpan w:val="3"/>
          </w:tcPr>
          <w:p w14:paraId="61F61827">
            <w:pPr>
              <w:tabs>
                <w:tab w:val="left" w:pos="-720"/>
              </w:tabs>
              <w:suppressAutoHyphens/>
              <w:snapToGrid w:val="0"/>
              <w:ind w:firstLine="720" w:firstLineChars="300"/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专业延伸类     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素养提升类     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lang w:val="en-US" w:eastAsia="zh-CN"/>
              </w:rPr>
              <w:t>思政浸润类</w:t>
            </w:r>
          </w:p>
        </w:tc>
      </w:tr>
      <w:tr w14:paraId="79C2D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</w:tcPr>
          <w:p w14:paraId="739483FB">
            <w:pPr>
              <w:jc w:val="both"/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 xml:space="preserve">中文名称 </w:t>
            </w:r>
          </w:p>
        </w:tc>
        <w:tc>
          <w:tcPr>
            <w:tcW w:w="7879" w:type="dxa"/>
            <w:gridSpan w:val="3"/>
          </w:tcPr>
          <w:p w14:paraId="4153AE84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2F99A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</w:tcPr>
          <w:p w14:paraId="46D6DC7B">
            <w:pPr>
              <w:jc w:val="both"/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英文名称</w:t>
            </w:r>
          </w:p>
        </w:tc>
        <w:tc>
          <w:tcPr>
            <w:tcW w:w="7879" w:type="dxa"/>
            <w:gridSpan w:val="3"/>
          </w:tcPr>
          <w:p w14:paraId="6060D0DC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049E4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</w:tcPr>
          <w:p w14:paraId="3AC9EE2A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面向对象</w:t>
            </w:r>
          </w:p>
        </w:tc>
        <w:tc>
          <w:tcPr>
            <w:tcW w:w="3235" w:type="dxa"/>
          </w:tcPr>
          <w:p w14:paraId="6FC29506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323" w:type="dxa"/>
          </w:tcPr>
          <w:p w14:paraId="16DC0A3B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开课学期</w:t>
            </w:r>
          </w:p>
        </w:tc>
        <w:tc>
          <w:tcPr>
            <w:tcW w:w="3321" w:type="dxa"/>
          </w:tcPr>
          <w:p w14:paraId="12814770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22AC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7" w:type="dxa"/>
          </w:tcPr>
          <w:p w14:paraId="479E421C">
            <w:pPr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 xml:space="preserve"> 时</w:t>
            </w:r>
          </w:p>
        </w:tc>
        <w:tc>
          <w:tcPr>
            <w:tcW w:w="3235" w:type="dxa"/>
          </w:tcPr>
          <w:p w14:paraId="1D5B0BEF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56</w:t>
            </w:r>
          </w:p>
        </w:tc>
        <w:tc>
          <w:tcPr>
            <w:tcW w:w="1323" w:type="dxa"/>
          </w:tcPr>
          <w:p w14:paraId="48E5888B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lang w:bidi="ar"/>
              </w:rPr>
              <w:t>分</w:t>
            </w:r>
          </w:p>
        </w:tc>
        <w:tc>
          <w:tcPr>
            <w:tcW w:w="3321" w:type="dxa"/>
          </w:tcPr>
          <w:p w14:paraId="28B42998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</w:tr>
    </w:tbl>
    <w:p w14:paraId="4C91E24C">
      <w:pPr>
        <w:tabs>
          <w:tab w:val="left" w:pos="-720"/>
        </w:tabs>
        <w:suppressAutoHyphens/>
        <w:snapToGrid w:val="0"/>
        <w:jc w:val="both"/>
        <w:rPr>
          <w:rFonts w:hint="eastAsia" w:ascii="仿宋" w:hAnsi="仿宋" w:eastAsia="仿宋" w:cs="仿宋"/>
        </w:rPr>
      </w:pPr>
    </w:p>
    <w:p w14:paraId="13A35F65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color w:val="000000"/>
          <w:lang w:val="en-GB"/>
        </w:rPr>
        <w:t>授课教师</w:t>
      </w: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  <w:lang w:bidi="ar"/>
        </w:rPr>
        <w:t>（Instructors）</w:t>
      </w:r>
    </w:p>
    <w:tbl>
      <w:tblPr>
        <w:tblStyle w:val="12"/>
        <w:tblW w:w="9346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2286"/>
        <w:gridCol w:w="1863"/>
        <w:gridCol w:w="1897"/>
      </w:tblGrid>
      <w:tr w14:paraId="48BD4CF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8F5ABD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98F593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职称</w:t>
            </w: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11FE6B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研究方向/工作领域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A05A6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职责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975C51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联系方式</w:t>
            </w:r>
          </w:p>
        </w:tc>
      </w:tr>
      <w:tr w14:paraId="4F89D58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D9843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（专业教师）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070C98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7AFD48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399BC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D8E53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713182A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0770C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（辅导员）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74089C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7B2F3F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D07747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7CAE24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6D3676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6D3561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（校外导师）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A58A73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BD512A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FADF9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21EAB8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hint="eastAsia" w:ascii="仿宋" w:hAnsi="仿宋" w:eastAsia="仿宋" w:cs="仿宋"/>
              </w:rPr>
            </w:pPr>
          </w:p>
        </w:tc>
      </w:tr>
    </w:tbl>
    <w:p w14:paraId="5D749368">
      <w:pPr>
        <w:tabs>
          <w:tab w:val="left" w:pos="-720"/>
        </w:tabs>
        <w:suppressAutoHyphens/>
        <w:snapToGrid w:val="0"/>
        <w:jc w:val="both"/>
        <w:rPr>
          <w:rFonts w:hint="eastAsia" w:ascii="仿宋" w:hAnsi="仿宋" w:eastAsia="仿宋" w:cs="仿宋"/>
        </w:rPr>
      </w:pPr>
    </w:p>
    <w:p w14:paraId="5C47E9A7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color w:val="000000"/>
          <w:lang w:val="en-GB"/>
        </w:rPr>
        <w:t>3.课程</w:t>
      </w:r>
      <w:r>
        <w:rPr>
          <w:rFonts w:hint="eastAsia" w:ascii="仿宋" w:hAnsi="仿宋" w:eastAsia="仿宋" w:cs="仿宋"/>
          <w:b/>
          <w:color w:val="000000"/>
        </w:rPr>
        <w:t>介绍</w:t>
      </w: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  <w:lang w:bidi="ar"/>
        </w:rPr>
        <w:t>（Course Description）</w:t>
      </w:r>
    </w:p>
    <w:p w14:paraId="62053835">
      <w:pPr>
        <w:jc w:val="both"/>
        <w:rPr>
          <w:rFonts w:hint="eastAsia" w:ascii="仿宋" w:hAnsi="仿宋" w:eastAsia="仿宋" w:cs="仿宋"/>
          <w:b/>
          <w:color w:val="000000"/>
        </w:rPr>
      </w:pPr>
    </w:p>
    <w:p w14:paraId="7D4A2F61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bidi="ar"/>
        </w:rPr>
      </w:pPr>
      <w:r>
        <w:rPr>
          <w:rFonts w:hint="eastAsia" w:ascii="仿宋" w:hAnsi="仿宋" w:eastAsia="仿宋" w:cs="仿宋"/>
          <w:b/>
          <w:color w:val="000000"/>
        </w:rPr>
        <w:t>4.课程目标</w:t>
      </w: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  <w:lang w:bidi="ar"/>
        </w:rPr>
        <w:t>(Course Objective)</w:t>
      </w:r>
    </w:p>
    <w:p w14:paraId="5CF9B844">
      <w:pPr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（1）知识目标</w:t>
      </w:r>
    </w:p>
    <w:p w14:paraId="0B5E8F85">
      <w:pPr>
        <w:jc w:val="both"/>
        <w:rPr>
          <w:rFonts w:hint="eastAsia" w:ascii="仿宋" w:hAnsi="仿宋" w:eastAsia="仿宋" w:cs="仿宋"/>
          <w:lang w:eastAsia="zh-CN"/>
        </w:rPr>
      </w:pPr>
    </w:p>
    <w:p w14:paraId="7B37EE26">
      <w:pPr>
        <w:numPr>
          <w:ilvl w:val="0"/>
          <w:numId w:val="2"/>
        </w:numPr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能力目标</w:t>
      </w:r>
    </w:p>
    <w:p w14:paraId="47E43D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lang w:eastAsia="zh-CN"/>
        </w:rPr>
      </w:pPr>
    </w:p>
    <w:p w14:paraId="4236125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（3）素养目标</w:t>
      </w:r>
    </w:p>
    <w:p w14:paraId="5A103CA2">
      <w:pPr>
        <w:jc w:val="both"/>
        <w:rPr>
          <w:rFonts w:hint="eastAsia" w:ascii="仿宋" w:hAnsi="仿宋" w:eastAsia="仿宋" w:cs="仿宋"/>
          <w:lang w:eastAsia="zh-CN"/>
        </w:rPr>
      </w:pPr>
    </w:p>
    <w:p w14:paraId="02D480F3">
      <w:pPr>
        <w:pStyle w:val="26"/>
        <w:snapToGrid w:val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5.</w:t>
      </w:r>
      <w:r>
        <w:rPr>
          <w:rFonts w:hint="eastAsia" w:ascii="仿宋" w:hAnsi="仿宋" w:eastAsia="仿宋" w:cs="仿宋"/>
          <w:lang w:val="en-GB"/>
        </w:rPr>
        <w:t>预期学习结果</w:t>
      </w:r>
      <w:r>
        <w:rPr>
          <w:rFonts w:hint="eastAsia" w:ascii="Times New Roman" w:hAnsi="Times New Roman" w:cs="Times New Roman"/>
          <w:bCs/>
          <w:sz w:val="28"/>
          <w:szCs w:val="28"/>
          <w:lang w:val="en-GB" w:bidi="ar"/>
        </w:rPr>
        <w:t>（Intended Learning Outcomes）</w:t>
      </w:r>
    </w:p>
    <w:p w14:paraId="06525DAD">
      <w:pPr>
        <w:tabs>
          <w:tab w:val="left" w:pos="-720"/>
        </w:tabs>
        <w:suppressAutoHyphens/>
        <w:snapToGrid w:val="0"/>
        <w:ind w:left="360"/>
        <w:jc w:val="both"/>
        <w:rPr>
          <w:rFonts w:hint="eastAsia" w:ascii="仿宋" w:hAnsi="仿宋" w:eastAsia="仿宋" w:cs="仿宋"/>
        </w:rPr>
      </w:pPr>
    </w:p>
    <w:p w14:paraId="2D638FAB">
      <w:pPr>
        <w:tabs>
          <w:tab w:val="left" w:pos="-720"/>
        </w:tabs>
        <w:suppressAutoHyphens/>
        <w:snapToGrid w:val="0"/>
        <w:ind w:left="36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本课程的预期学习结果如下表：</w:t>
      </w:r>
    </w:p>
    <w:p w14:paraId="38D48FA3">
      <w:pPr>
        <w:tabs>
          <w:tab w:val="left" w:pos="-720"/>
        </w:tabs>
        <w:suppressAutoHyphens/>
        <w:snapToGrid w:val="0"/>
        <w:ind w:left="360"/>
        <w:jc w:val="both"/>
        <w:rPr>
          <w:rFonts w:hint="eastAsia" w:ascii="仿宋" w:hAnsi="仿宋" w:eastAsia="仿宋" w:cs="仿宋"/>
        </w:rPr>
      </w:pPr>
    </w:p>
    <w:tbl>
      <w:tblPr>
        <w:tblStyle w:val="12"/>
        <w:tblW w:w="9358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41"/>
        <w:gridCol w:w="2309"/>
        <w:gridCol w:w="1291"/>
        <w:gridCol w:w="1257"/>
        <w:gridCol w:w="2960"/>
      </w:tblGrid>
      <w:tr w14:paraId="39E6194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F6D3CF">
            <w:pPr>
              <w:jc w:val="center"/>
              <w:rPr>
                <w:rFonts w:hint="eastAsia" w:ascii="黑体" w:hAnsi="黑体" w:eastAsia="黑体" w:cs="黑体"/>
                <w:b/>
                <w:bCs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知识、能力与素质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E73729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知识点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BAF950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初始程度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1E16BD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要求程度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4D4B24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预期学习结果</w:t>
            </w:r>
          </w:p>
        </w:tc>
      </w:tr>
      <w:tr w14:paraId="064F01B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8" w:hRule="atLeast"/>
        </w:trPr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8BCFCEF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知识：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服务学习、社会调查研究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78191E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  <w:t>体验式学习、服务学习概念与性质、社会调查方法、访谈法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C15D4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L1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4C162D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L3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0C349A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  <w:t>掌握服务学习的核心内容、意义，社会调查的基本方法，访谈法的基本内容</w:t>
            </w:r>
            <w:r>
              <w:rPr>
                <w:rFonts w:hint="eastAsia" w:ascii="仿宋" w:hAnsi="仿宋" w:eastAsia="仿宋" w:cs="仿宋"/>
              </w:rPr>
              <w:t>、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照片引谈法内容</w:t>
            </w:r>
          </w:p>
        </w:tc>
      </w:tr>
      <w:tr w14:paraId="6ED001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9" w:hRule="atLeast"/>
        </w:trPr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EA96D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知识：摄影与文化保育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22A73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摄影技法古村文化、遗产保护、AI 基础应用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3986C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L1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021A4A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L3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75C2E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识记核心知识，能结合古村实践开展拍摄、服务劳动</w:t>
            </w:r>
            <w:r>
              <w:rPr>
                <w:rFonts w:hint="eastAsia" w:ascii="仿宋" w:hAnsi="仿宋" w:eastAsia="仿宋" w:cs="仿宋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访谈</w:t>
            </w:r>
            <w:r>
              <w:rPr>
                <w:rFonts w:hint="eastAsia" w:ascii="仿宋" w:hAnsi="仿宋" w:eastAsia="仿宋" w:cs="仿宋"/>
              </w:rPr>
              <w:t>与简单AI辅助处理</w:t>
            </w:r>
          </w:p>
        </w:tc>
      </w:tr>
      <w:tr w14:paraId="7F36571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91F4A6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能力：摄影创作能力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B70BE5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构图用光、纪实拍摄、后期整理、影像建档、AI 辅助优化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C5ACA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L1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1DA8AC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L5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B4591E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能独立完成人文摄影创作、规范建档，运用AI提升作品效果，评估并优化作品</w:t>
            </w:r>
          </w:p>
        </w:tc>
      </w:tr>
      <w:tr w14:paraId="40DF0ED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36D5E5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能力：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反思性学习</w:t>
            </w:r>
            <w:r>
              <w:rPr>
                <w:rFonts w:hint="eastAsia" w:ascii="仿宋" w:hAnsi="仿宋" w:eastAsia="仿宋" w:cs="仿宋"/>
              </w:rPr>
              <w:t>能力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CCAE0D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服务学习理论、反思教育理论学习，并通过对实践活动过程的反思来进行学习。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5B06EA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L2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52F00D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L5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0E153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能够对于实践过程中的问题进行批判性思考、验证、选择、并给出理由</w:t>
            </w:r>
          </w:p>
        </w:tc>
      </w:tr>
      <w:tr w14:paraId="15FD120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C2A54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能力：策划呈现能力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07652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专题策划、图文编撰、成果展示、公益传播、AI 辅助制作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451CD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L2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7D992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L6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43FFA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能独立策划文化保育专题，运用AI辅助呈现成果，创造性展示古村影像</w:t>
            </w:r>
          </w:p>
        </w:tc>
      </w:tr>
      <w:tr w14:paraId="50834D7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26777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素质：劳动与价值素养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449D3A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 xml:space="preserve">劳动精神、文化自信、公益情怀、责任担当、AI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伦理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7F8837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L2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0A7EA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L5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AB56C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能自评劳动表现与实践价值，合理合规使用 AI，实现劳动观与文化自信内化</w:t>
            </w:r>
          </w:p>
        </w:tc>
      </w:tr>
      <w:tr w14:paraId="53EDCC1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81EA0C9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素质：批判性思维</w:t>
            </w:r>
          </w:p>
        </w:tc>
        <w:tc>
          <w:tcPr>
            <w:tcW w:w="2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B0CFDF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在实践课程或使用AI工具中“体验→反思→概念化→实践应用”，理性求真、不盲从、独立审慎的思维素养。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CA237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L2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C945B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L5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1276FB">
            <w:pPr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能够基于理性与事实，主动对信息、观点、结论进行辨析质疑、逻辑研判、审慎推理、理性判断、反思求证</w:t>
            </w:r>
          </w:p>
        </w:tc>
      </w:tr>
    </w:tbl>
    <w:p w14:paraId="6C26D887">
      <w:pPr>
        <w:tabs>
          <w:tab w:val="left" w:pos="-720"/>
        </w:tabs>
        <w:suppressAutoHyphens/>
        <w:snapToGrid w:val="0"/>
        <w:ind w:left="360"/>
        <w:jc w:val="both"/>
        <w:rPr>
          <w:rFonts w:hint="eastAsia" w:ascii="仿宋" w:hAnsi="仿宋" w:eastAsia="仿宋" w:cs="仿宋"/>
        </w:rPr>
      </w:pPr>
    </w:p>
    <w:p w14:paraId="46C66F14">
      <w:pPr>
        <w:tabs>
          <w:tab w:val="left" w:pos="-720"/>
        </w:tabs>
        <w:suppressAutoHyphens/>
        <w:snapToGrid w:val="0"/>
        <w:ind w:left="360"/>
        <w:jc w:val="both"/>
        <w:rPr>
          <w:rFonts w:hint="eastAsia" w:ascii="仿宋" w:hAnsi="仿宋" w:eastAsia="仿宋" w:cs="仿宋"/>
        </w:rPr>
      </w:pPr>
    </w:p>
    <w:p w14:paraId="5467D29D">
      <w:pPr>
        <w:pStyle w:val="26"/>
        <w:snapToGrid w:val="0"/>
        <w:spacing w:before="163" w:beforeLines="50"/>
        <w:jc w:val="both"/>
        <w:rPr>
          <w:rFonts w:ascii="Times New Roman" w:hAnsi="Times New Roman" w:cs="Times New Roman"/>
          <w:bCs/>
          <w:sz w:val="28"/>
          <w:szCs w:val="28"/>
          <w:lang w:val="en-GB" w:bidi="ar"/>
        </w:rPr>
      </w:pPr>
      <w:r>
        <w:rPr>
          <w:rFonts w:hint="eastAsia" w:ascii="Times New Roman" w:hAnsi="Times New Roman"/>
        </w:rPr>
        <w:t>6.</w:t>
      </w:r>
      <w:r>
        <w:rPr>
          <w:rFonts w:hint="eastAsia" w:ascii="Times New Roman" w:hAnsi="Times New Roman"/>
          <w:lang w:val="en-GB"/>
        </w:rPr>
        <w:t>主</w:t>
      </w:r>
      <w:r>
        <w:rPr>
          <w:rFonts w:hint="eastAsia" w:ascii="Times New Roman" w:hAnsi="Times New Roman" w:eastAsia="仿宋_GB2312"/>
          <w:lang w:val="en-GB"/>
        </w:rPr>
        <w:t>要教学环节</w:t>
      </w:r>
      <w:r>
        <w:rPr>
          <w:rFonts w:hint="eastAsia" w:ascii="Times New Roman" w:hAnsi="Times New Roman" w:cs="Times New Roman"/>
          <w:bCs/>
          <w:sz w:val="28"/>
          <w:szCs w:val="28"/>
          <w:lang w:val="en-GB" w:bidi="ar"/>
        </w:rPr>
        <w:t>（Teaching and Learning Activities）</w:t>
      </w:r>
    </w:p>
    <w:tbl>
      <w:tblPr>
        <w:tblStyle w:val="12"/>
        <w:tblW w:w="9323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52"/>
        <w:gridCol w:w="838"/>
        <w:gridCol w:w="1094"/>
        <w:gridCol w:w="1009"/>
        <w:gridCol w:w="1052"/>
        <w:gridCol w:w="1059"/>
        <w:gridCol w:w="1016"/>
        <w:gridCol w:w="1085"/>
        <w:gridCol w:w="618"/>
      </w:tblGrid>
      <w:tr w14:paraId="621785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" w:hRule="atLeast"/>
          <w:tblHeader/>
        </w:trPr>
        <w:tc>
          <w:tcPr>
            <w:tcW w:w="1552" w:type="dxa"/>
            <w:vMerge w:val="restart"/>
            <w:tcBorders>
              <w:top w:val="single" w:color="DEE0E3" w:sz="4" w:space="0"/>
              <w:left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3D2EDD1">
            <w:pPr>
              <w:jc w:val="center"/>
              <w:textAlignment w:val="top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bidi="ar"/>
              </w:rPr>
              <w:t>教学环节</w:t>
            </w:r>
          </w:p>
        </w:tc>
        <w:tc>
          <w:tcPr>
            <w:tcW w:w="1932" w:type="dxa"/>
            <w:gridSpan w:val="2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6756E88">
            <w:pPr>
              <w:jc w:val="center"/>
              <w:textAlignment w:val="top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理论学时（16）</w:t>
            </w:r>
          </w:p>
        </w:tc>
        <w:tc>
          <w:tcPr>
            <w:tcW w:w="5221" w:type="dxa"/>
            <w:gridSpan w:val="5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nil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3DD712B">
            <w:pPr>
              <w:jc w:val="center"/>
              <w:textAlignment w:val="top"/>
              <w:rPr>
                <w:rFonts w:hint="default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 w:bidi="ar"/>
              </w:rPr>
              <w:t>实践学时（40）</w:t>
            </w:r>
          </w:p>
        </w:tc>
        <w:tc>
          <w:tcPr>
            <w:tcW w:w="6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5DDD159">
            <w:pPr>
              <w:jc w:val="center"/>
              <w:textAlignment w:val="top"/>
              <w:rPr>
                <w:rFonts w:hint="default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 w:bidi="ar"/>
              </w:rPr>
              <w:t>合计</w:t>
            </w:r>
          </w:p>
        </w:tc>
      </w:tr>
      <w:tr w14:paraId="3D2B75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" w:hRule="atLeast"/>
          <w:tblHeader/>
        </w:trPr>
        <w:tc>
          <w:tcPr>
            <w:tcW w:w="1552" w:type="dxa"/>
            <w:vMerge w:val="continue"/>
            <w:tcBorders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E07B55E">
            <w:pPr>
              <w:jc w:val="center"/>
              <w:textAlignment w:val="top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8C592F0">
            <w:pPr>
              <w:jc w:val="center"/>
              <w:textAlignment w:val="top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bidi="ar"/>
              </w:rPr>
              <w:t>理论课</w:t>
            </w:r>
          </w:p>
        </w:tc>
        <w:tc>
          <w:tcPr>
            <w:tcW w:w="1094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EA2FF71">
            <w:pPr>
              <w:jc w:val="center"/>
              <w:textAlignment w:val="top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汇报总结</w:t>
            </w:r>
          </w:p>
        </w:tc>
        <w:tc>
          <w:tcPr>
            <w:tcW w:w="1009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E2E6E70">
            <w:pPr>
              <w:jc w:val="center"/>
              <w:textAlignment w:val="top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服务劳动</w:t>
            </w:r>
          </w:p>
        </w:tc>
        <w:tc>
          <w:tcPr>
            <w:tcW w:w="105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64F971B">
            <w:pPr>
              <w:jc w:val="center"/>
              <w:textAlignment w:val="top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生产劳动</w:t>
            </w:r>
          </w:p>
        </w:tc>
        <w:tc>
          <w:tcPr>
            <w:tcW w:w="1059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664A72D">
            <w:pPr>
              <w:jc w:val="center"/>
              <w:textAlignment w:val="top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创作劳动</w:t>
            </w:r>
          </w:p>
        </w:tc>
        <w:tc>
          <w:tcPr>
            <w:tcW w:w="1016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F8E5364">
            <w:pPr>
              <w:jc w:val="center"/>
              <w:textAlignment w:val="top"/>
              <w:rPr>
                <w:rFonts w:hint="eastAsia" w:eastAsia="宋体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 w:bidi="ar"/>
              </w:rPr>
              <w:t>协作劳动</w:t>
            </w:r>
          </w:p>
        </w:tc>
        <w:tc>
          <w:tcPr>
            <w:tcW w:w="1085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nil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3B180AB">
            <w:pPr>
              <w:jc w:val="center"/>
              <w:textAlignment w:val="top"/>
              <w:rPr>
                <w:b/>
                <w:bCs/>
                <w:sz w:val="20"/>
                <w:szCs w:val="20"/>
                <w:lang w:bidi="ar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 w:bidi="ar"/>
              </w:rPr>
              <w:t>其他实践</w:t>
            </w:r>
          </w:p>
        </w:tc>
        <w:tc>
          <w:tcPr>
            <w:tcW w:w="6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2F3F5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3FC9175">
            <w:pPr>
              <w:jc w:val="center"/>
              <w:textAlignment w:val="top"/>
              <w:rPr>
                <w:rFonts w:hint="eastAsia"/>
                <w:b/>
                <w:bCs/>
                <w:sz w:val="20"/>
                <w:szCs w:val="20"/>
                <w:lang w:val="en-US" w:eastAsia="zh-CN" w:bidi="ar"/>
              </w:rPr>
            </w:pPr>
          </w:p>
        </w:tc>
      </w:tr>
      <w:tr w14:paraId="0DDE32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55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17FBA62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  <w:lang w:bidi="ar"/>
              </w:rPr>
              <w:t>学时</w:t>
            </w:r>
          </w:p>
        </w:tc>
        <w:tc>
          <w:tcPr>
            <w:tcW w:w="83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C1E29F9">
            <w:pPr>
              <w:jc w:val="center"/>
              <w:textAlignment w:val="top"/>
              <w:rPr>
                <w:rFonts w:hint="default" w:eastAsia="宋体"/>
                <w:sz w:val="20"/>
                <w:szCs w:val="20"/>
                <w:lang w:val="en-US" w:eastAsia="zh-CN"/>
              </w:rPr>
            </w:pPr>
          </w:p>
        </w:tc>
        <w:tc>
          <w:tcPr>
            <w:tcW w:w="1094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2C3D36A3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365C463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322BD425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6766289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11FBA18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3172DCE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132FDE88">
            <w:pPr>
              <w:jc w:val="center"/>
              <w:textAlignment w:val="top"/>
              <w:rPr>
                <w:rFonts w:hint="eastAsia"/>
                <w:sz w:val="20"/>
                <w:szCs w:val="20"/>
              </w:rPr>
            </w:pPr>
          </w:p>
        </w:tc>
      </w:tr>
    </w:tbl>
    <w:p w14:paraId="3EDE94A7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【</w:t>
      </w:r>
      <w:r>
        <w:rPr>
          <w:rFonts w:hint="eastAsia" w:ascii="仿宋" w:hAnsi="仿宋" w:eastAsia="仿宋" w:cs="仿宋"/>
          <w:lang w:val="en-US" w:eastAsia="zh-CN"/>
        </w:rPr>
        <w:t>填写说明】</w:t>
      </w:r>
    </w:p>
    <w:p w14:paraId="0D657551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本课程的40课时实践学时以体验式学习理论（Kolb循环）为指导，设计完整的学习循环：</w:t>
      </w:r>
    </w:p>
    <w:p w14:paraId="2DA564E3">
      <w:pPr>
        <w:numPr>
          <w:ilvl w:val="0"/>
          <w:numId w:val="3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构建</w:t>
      </w:r>
      <w:r>
        <w:rPr>
          <w:rFonts w:hint="eastAsia" w:ascii="仿宋" w:hAnsi="仿宋" w:eastAsia="仿宋" w:cs="仿宋"/>
        </w:rPr>
        <w:t>包含体验→反思→</w:t>
      </w:r>
      <w:r>
        <w:rPr>
          <w:rFonts w:hint="eastAsia" w:ascii="仿宋" w:hAnsi="仿宋" w:eastAsia="仿宋" w:cs="仿宋"/>
          <w:lang w:val="en-US" w:eastAsia="zh-CN"/>
        </w:rPr>
        <w:t>概念化</w:t>
      </w:r>
      <w:r>
        <w:rPr>
          <w:rFonts w:hint="eastAsia" w:ascii="仿宋" w:hAnsi="仿宋" w:eastAsia="仿宋" w:cs="仿宋"/>
        </w:rPr>
        <w:t>→实践</w:t>
      </w:r>
      <w:r>
        <w:rPr>
          <w:rFonts w:hint="eastAsia" w:ascii="仿宋" w:hAnsi="仿宋" w:eastAsia="仿宋" w:cs="仿宋"/>
          <w:lang w:val="en-US" w:eastAsia="zh-CN"/>
        </w:rPr>
        <w:t>应用</w:t>
      </w:r>
      <w:r>
        <w:rPr>
          <w:rFonts w:hint="eastAsia" w:ascii="仿宋" w:hAnsi="仿宋" w:eastAsia="仿宋" w:cs="仿宋"/>
        </w:rPr>
        <w:t>的完整循环</w:t>
      </w:r>
      <w:r>
        <w:rPr>
          <w:rFonts w:hint="eastAsia" w:ascii="仿宋" w:hAnsi="仿宋" w:eastAsia="仿宋" w:cs="仿宋"/>
          <w:lang w:eastAsia="zh-CN"/>
        </w:rPr>
        <w:t>；</w:t>
      </w:r>
    </w:p>
    <w:p w14:paraId="28214401">
      <w:pPr>
        <w:numPr>
          <w:ilvl w:val="0"/>
          <w:numId w:val="3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  <w:b/>
          <w:bCs/>
          <w:lang w:eastAsia="zh-CN"/>
        </w:rPr>
      </w:pPr>
      <w:r>
        <w:rPr>
          <w:rFonts w:hint="eastAsia" w:ascii="仿宋" w:hAnsi="仿宋" w:eastAsia="仿宋" w:cs="仿宋"/>
        </w:rPr>
        <w:t>四个阶段不是</w:t>
      </w:r>
      <w:r>
        <w:rPr>
          <w:rFonts w:hint="eastAsia" w:ascii="仿宋" w:hAnsi="仿宋" w:eastAsia="仿宋" w:cs="仿宋"/>
          <w:lang w:val="en-US" w:eastAsia="zh-CN"/>
        </w:rPr>
        <w:t>严格的</w:t>
      </w:r>
      <w:r>
        <w:rPr>
          <w:rFonts w:hint="eastAsia" w:ascii="仿宋" w:hAnsi="仿宋" w:eastAsia="仿宋" w:cs="仿宋"/>
        </w:rPr>
        <w:t>线性</w:t>
      </w:r>
      <w:r>
        <w:rPr>
          <w:rFonts w:hint="eastAsia" w:ascii="仿宋" w:hAnsi="仿宋" w:eastAsia="仿宋" w:cs="仿宋"/>
          <w:lang w:val="en-US" w:eastAsia="zh-CN"/>
        </w:rPr>
        <w:t>顺序</w:t>
      </w:r>
      <w:r>
        <w:rPr>
          <w:rFonts w:hint="eastAsia" w:ascii="仿宋" w:hAnsi="仿宋" w:eastAsia="仿宋" w:cs="仿宋"/>
        </w:rPr>
        <w:t>。学生在同一项活动中可能反复循环；也可以在一个学期内跨多个单元螺旋式上升。</w:t>
      </w:r>
    </w:p>
    <w:p w14:paraId="77372B8D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200"/>
        <w:jc w:val="both"/>
        <w:rPr>
          <w:rFonts w:hint="eastAsia" w:ascii="仿宋" w:hAnsi="仿宋" w:eastAsia="仿宋" w:cs="仿宋"/>
          <w:b/>
          <w:bCs/>
          <w:lang w:eastAsia="zh-CN"/>
        </w:rPr>
      </w:pPr>
      <w:r>
        <w:rPr>
          <w:rFonts w:hint="eastAsia" w:ascii="仿宋" w:hAnsi="仿宋" w:eastAsia="仿宋" w:cs="仿宋"/>
          <w:b/>
          <w:bCs/>
        </w:rPr>
        <w:t>劳动形式定义与分类标准</w:t>
      </w:r>
      <w:r>
        <w:rPr>
          <w:rFonts w:hint="eastAsia" w:ascii="仿宋" w:hAnsi="仿宋" w:eastAsia="仿宋" w:cs="仿宋"/>
          <w:b/>
          <w:bCs/>
          <w:lang w:eastAsia="zh-CN"/>
        </w:rPr>
        <w:t>：</w:t>
      </w:r>
    </w:p>
    <w:p w14:paraId="258581E0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1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服务劳动：学生为他人或社会提供有益服务，以解决实际需求为导向，强化责任意识和社会担当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  <w:lang w:val="en-US" w:eastAsia="zh-CN"/>
        </w:rPr>
        <w:t>获得个人成长</w:t>
      </w:r>
      <w:r>
        <w:rPr>
          <w:rFonts w:hint="eastAsia" w:ascii="仿宋" w:hAnsi="仿宋" w:eastAsia="仿宋" w:cs="仿宋"/>
        </w:rPr>
        <w:t>。关键特征：(a)以满足服务对象的需求为目标；(b)服务对象能直接感受到帮助或改善；(c)学生</w:t>
      </w:r>
      <w:r>
        <w:rPr>
          <w:rFonts w:hint="eastAsia" w:ascii="仿宋" w:hAnsi="仿宋" w:eastAsia="仿宋" w:cs="仿宋"/>
          <w:lang w:val="en-US" w:eastAsia="zh-CN"/>
        </w:rPr>
        <w:t>能</w:t>
      </w:r>
      <w:r>
        <w:rPr>
          <w:rFonts w:hint="eastAsia" w:ascii="仿宋" w:hAnsi="仿宋" w:eastAsia="仿宋" w:cs="仿宋"/>
        </w:rPr>
        <w:t>将服务实践中的经验转化为专业发展与个人成长。</w:t>
      </w:r>
    </w:p>
    <w:p w14:paraId="1E4BFF8F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生产劳动：学生通过实际操作，参与可复用工具或知识产品的生产过程，产出供学校/社会机构真实采用的实用成果。关键特征：(a)学生参与完整的生产流程；(b)产出能独立使用，具有实际应用价值；(c)产出经学校/社会机构正式采纳。</w:t>
      </w:r>
    </w:p>
    <w:p w14:paraId="525C9417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3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创作劳动：以创意表现和美学价值为主要目标的成果，学生担任创意者和设计者角色。范畴包括：教具、课程物料、视频、海报、情景剧本、多媒体作品等。</w:t>
      </w:r>
    </w:p>
    <w:p w14:paraId="4E738622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4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协作劳动：不作为独立的劳动形式，而作为维度标签，强调在服务、生产、创作劳动中融入分工、沟通、冲突管理等团队协作能力。</w:t>
      </w:r>
    </w:p>
    <w:p w14:paraId="714E4341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  <w:lang w:val="en-US" w:eastAsia="zh-CN"/>
        </w:rPr>
        <w:t>其他实践：</w:t>
      </w:r>
      <w:r>
        <w:rPr>
          <w:rFonts w:hint="eastAsia" w:ascii="仿宋" w:hAnsi="仿宋" w:eastAsia="仿宋" w:cs="仿宋"/>
        </w:rPr>
        <w:t>指不属于上述四类劳动、但对学习目标有支撑的活动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  <w:lang w:val="en-US" w:eastAsia="zh-CN"/>
        </w:rPr>
        <w:t>如</w:t>
      </w:r>
      <w:r>
        <w:rPr>
          <w:rFonts w:hint="eastAsia" w:ascii="仿宋" w:hAnsi="仿宋" w:eastAsia="仿宋" w:cs="仿宋"/>
        </w:rPr>
        <w:t>实地调研或参访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  <w:lang w:val="en-US" w:eastAsia="zh-CN"/>
        </w:rPr>
        <w:t>彩排演练等，请</w:t>
      </w:r>
      <w:r>
        <w:rPr>
          <w:rFonts w:hint="eastAsia" w:ascii="仿宋" w:hAnsi="仿宋" w:eastAsia="仿宋" w:cs="仿宋"/>
        </w:rPr>
        <w:t>明确说明这部分活动的具体内容和学习目标</w:t>
      </w:r>
      <w:r>
        <w:rPr>
          <w:rFonts w:hint="eastAsia" w:ascii="仿宋" w:hAnsi="仿宋" w:eastAsia="仿宋" w:cs="仿宋"/>
          <w:lang w:val="en-US" w:eastAsia="zh-CN"/>
        </w:rPr>
        <w:t>。</w:t>
      </w:r>
    </w:p>
    <w:p w14:paraId="5A98FFC3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*注：协作劳动贯穿各环节，通过小组讨论、同伴反馈强化团队学习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</w:rPr>
        <w:t>为维度标签，与上述形式交叉，不单独计时</w:t>
      </w:r>
      <w:r>
        <w:rPr>
          <w:rFonts w:hint="eastAsia" w:ascii="仿宋" w:hAnsi="仿宋" w:eastAsia="仿宋" w:cs="仿宋"/>
          <w:lang w:eastAsia="zh-CN"/>
        </w:rPr>
        <w:t>。</w:t>
      </w:r>
    </w:p>
    <w:p w14:paraId="677CC223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2" w:firstLineChars="200"/>
        <w:jc w:val="both"/>
        <w:rPr>
          <w:rFonts w:hint="eastAsia"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</w:rPr>
        <w:t>活动分类原则：</w:t>
      </w:r>
    </w:p>
    <w:p w14:paraId="7EECF352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1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若活动向课外群体（如其他班级、低年级学生、校外人士）提供服务，归为服务劳动</w:t>
      </w:r>
      <w:r>
        <w:rPr>
          <w:rFonts w:hint="eastAsia" w:ascii="仿宋" w:hAnsi="仿宋" w:eastAsia="仿宋" w:cs="仿宋"/>
          <w:lang w:eastAsia="zh-CN"/>
        </w:rPr>
        <w:t>；</w:t>
      </w:r>
    </w:p>
    <w:p w14:paraId="540B4050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若活动产出供学校/社会机构真实采用，归为生产劳动</w:t>
      </w:r>
      <w:r>
        <w:rPr>
          <w:rFonts w:hint="eastAsia" w:ascii="仿宋" w:hAnsi="仿宋" w:eastAsia="仿宋" w:cs="仿宋"/>
          <w:lang w:eastAsia="zh-CN"/>
        </w:rPr>
        <w:t>；</w:t>
      </w:r>
    </w:p>
    <w:p w14:paraId="27BBF1B8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3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若活动产出供课内使用（如小组报告、课程物料），归为创作劳动</w:t>
      </w:r>
      <w:r>
        <w:rPr>
          <w:rFonts w:hint="eastAsia" w:ascii="仿宋" w:hAnsi="仿宋" w:eastAsia="仿宋" w:cs="仿宋"/>
          <w:lang w:eastAsia="zh-CN"/>
        </w:rPr>
        <w:t>。</w:t>
      </w:r>
    </w:p>
    <w:p w14:paraId="5CD2BF12">
      <w:pPr>
        <w:numPr>
          <w:ilvl w:val="-1"/>
          <w:numId w:val="0"/>
        </w:numPr>
        <w:tabs>
          <w:tab w:val="left" w:pos="-720"/>
        </w:tabs>
        <w:suppressAutoHyphens/>
        <w:snapToGrid w:val="0"/>
        <w:ind w:left="0" w:leftChars="0" w:firstLine="48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每门课程的劳动教育学时均</w:t>
      </w:r>
      <w:r>
        <w:rPr>
          <w:rFonts w:hint="eastAsia" w:ascii="仿宋" w:hAnsi="仿宋" w:eastAsia="仿宋" w:cs="仿宋"/>
          <w:lang w:val="en-US" w:eastAsia="zh-CN"/>
        </w:rPr>
        <w:t>须</w:t>
      </w:r>
      <w:r>
        <w:rPr>
          <w:rFonts w:hint="eastAsia" w:ascii="仿宋" w:hAnsi="仿宋" w:eastAsia="仿宋" w:cs="仿宋"/>
        </w:rPr>
        <w:t>≥32学时，可涵盖服务劳动、</w:t>
      </w:r>
      <w:r>
        <w:rPr>
          <w:rFonts w:hint="eastAsia" w:ascii="仿宋" w:hAnsi="仿宋" w:eastAsia="仿宋" w:cs="仿宋"/>
          <w:lang w:val="en-US" w:eastAsia="zh-CN"/>
        </w:rPr>
        <w:t>生产</w:t>
      </w:r>
      <w:r>
        <w:rPr>
          <w:rFonts w:hint="eastAsia" w:ascii="仿宋" w:hAnsi="仿宋" w:eastAsia="仿宋" w:cs="仿宋"/>
        </w:rPr>
        <w:t>劳动、创作劳动等多元劳动类型。</w:t>
      </w:r>
    </w:p>
    <w:p w14:paraId="268D2DE0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720"/>
        </w:tabs>
        <w:suppressAutoHyphens/>
        <w:snapToGrid w:val="0"/>
        <w:ind w:leftChars="0"/>
        <w:jc w:val="both"/>
        <w:rPr>
          <w:rFonts w:hint="eastAsia" w:ascii="仿宋" w:hAnsi="仿宋" w:eastAsia="仿宋" w:cs="仿宋"/>
        </w:rPr>
      </w:pPr>
    </w:p>
    <w:p w14:paraId="200A4261">
      <w:pPr>
        <w:pStyle w:val="26"/>
        <w:snapToGrid w:val="0"/>
        <w:spacing w:before="163" w:beforeLines="50"/>
        <w:jc w:val="both"/>
        <w:rPr>
          <w:rFonts w:ascii="Times New Roman" w:hAnsi="Times New Roman" w:eastAsia="仿宋_GB2312" w:cs="宋体"/>
          <w:b w:val="0"/>
          <w:color w:val="auto"/>
          <w:sz w:val="21"/>
          <w:szCs w:val="21"/>
        </w:rPr>
      </w:pPr>
      <w:r>
        <w:rPr>
          <w:rFonts w:hint="eastAsia" w:ascii="Times New Roman" w:hAnsi="Times New Roman" w:eastAsia="仿宋_GB2312"/>
        </w:rPr>
        <w:t xml:space="preserve">7.教材以及其他教学资源 </w:t>
      </w:r>
      <w:r>
        <w:rPr>
          <w:rFonts w:hint="eastAsia" w:ascii="Times New Roman" w:hAnsi="Times New Roman" w:cs="Times New Roman"/>
          <w:bCs/>
          <w:sz w:val="28"/>
          <w:szCs w:val="28"/>
          <w:lang w:bidi="ar"/>
        </w:rPr>
        <w:t>（Textbook and Other Learning Resources）</w:t>
      </w:r>
    </w:p>
    <w:p w14:paraId="44A13D3C">
      <w:pPr>
        <w:pStyle w:val="26"/>
        <w:snapToGrid w:val="0"/>
        <w:spacing w:before="163" w:beforeLines="50"/>
        <w:jc w:val="both"/>
        <w:rPr>
          <w:rFonts w:ascii="Times New Roman" w:hAnsi="Times New Roman" w:eastAsia="仿宋_GB2312" w:cs="宋体"/>
          <w:b w:val="0"/>
          <w:color w:val="auto"/>
          <w:sz w:val="21"/>
          <w:szCs w:val="21"/>
        </w:rPr>
      </w:pPr>
      <w:r>
        <w:rPr>
          <w:rFonts w:hint="eastAsia" w:ascii="Times New Roman" w:hAnsi="Times New Roman" w:eastAsia="仿宋_GB2312" w:cs="宋体"/>
          <w:b w:val="0"/>
          <w:color w:val="auto"/>
          <w:sz w:val="21"/>
          <w:szCs w:val="21"/>
        </w:rPr>
        <w:t>可包含教材、案例库、实践基地、校外合作单位等小项</w:t>
      </w:r>
    </w:p>
    <w:p w14:paraId="78B6F0E6">
      <w:pPr>
        <w:pStyle w:val="26"/>
        <w:snapToGrid w:val="0"/>
        <w:spacing w:before="163" w:beforeLines="50"/>
        <w:jc w:val="both"/>
        <w:rPr>
          <w:rFonts w:ascii="Times New Roman" w:hAnsi="Times New Roman" w:cs="Times New Roman"/>
          <w:bCs/>
          <w:sz w:val="28"/>
          <w:szCs w:val="28"/>
          <w:lang w:val="en-GB" w:bidi="ar"/>
        </w:rPr>
      </w:pPr>
      <w:r>
        <w:rPr>
          <w:rFonts w:hint="eastAsia" w:ascii="Times New Roman" w:hAnsi="Times New Roman" w:eastAsia="仿宋_GB2312"/>
        </w:rPr>
        <w:t>8.</w:t>
      </w:r>
      <w:r>
        <w:rPr>
          <w:rFonts w:hint="eastAsia" w:ascii="Times New Roman" w:hAnsi="Times New Roman" w:eastAsia="仿宋_GB2312"/>
          <w:lang w:val="en-GB"/>
        </w:rPr>
        <w:t>课程考核</w:t>
      </w:r>
      <w:r>
        <w:rPr>
          <w:rFonts w:hint="eastAsia" w:ascii="Times New Roman" w:hAnsi="Times New Roman" w:cs="Times New Roman"/>
          <w:bCs/>
          <w:sz w:val="28"/>
          <w:szCs w:val="28"/>
          <w:lang w:val="en-GB" w:bidi="ar"/>
        </w:rPr>
        <w:t>（Assessment Scheme）</w:t>
      </w:r>
    </w:p>
    <w:p w14:paraId="1D449A0C">
      <w:pPr>
        <w:pStyle w:val="26"/>
        <w:snapToGrid w:val="0"/>
        <w:spacing w:before="163" w:beforeLines="50"/>
        <w:jc w:val="both"/>
        <w:rPr>
          <w:rFonts w:ascii="Times New Roman" w:hAnsi="Times New Roman" w:eastAsia="仿宋_GB2312"/>
        </w:rPr>
      </w:pPr>
      <w:bookmarkStart w:id="1" w:name="heading_12"/>
      <w:r>
        <w:rPr>
          <w:rFonts w:hint="eastAsia" w:ascii="Times New Roman" w:hAnsi="Times New Roman" w:eastAsia="仿宋_GB2312"/>
        </w:rPr>
        <w:t>（1）评价体系</w:t>
      </w:r>
      <w:bookmarkEnd w:id="1"/>
    </w:p>
    <w:p w14:paraId="3173A3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bookmarkStart w:id="2" w:name="heading_13"/>
      <w:r>
        <w:rPr>
          <w:rFonts w:hint="eastAsia" w:ascii="仿宋" w:hAnsi="仿宋" w:eastAsia="仿宋" w:cs="仿宋"/>
        </w:rPr>
        <w:t>本课程采用形成性评价与终结性评价相结合的混合式评价体系，遵循体验式学习理论，评价贯穿学生的体验→反思→概念化→实践应用全过程。</w:t>
      </w:r>
    </w:p>
    <w:p w14:paraId="27D1CBF4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 形成性评价（过程评价，</w:t>
      </w:r>
      <w:r>
        <w:rPr>
          <w:rFonts w:hint="eastAsia" w:ascii="仿宋" w:hAnsi="仿宋" w:eastAsia="仿宋" w:cs="仿宋"/>
          <w:highlight w:val="yellow"/>
        </w:rPr>
        <w:t>权重XX%</w:t>
      </w:r>
      <w:r>
        <w:rPr>
          <w:rFonts w:hint="eastAsia" w:ascii="仿宋" w:hAnsi="仿宋" w:eastAsia="仿宋" w:cs="仿宋"/>
        </w:rPr>
        <w:t>）</w:t>
      </w:r>
    </w:p>
    <w:p w14:paraId="6AD96019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目的：持续监测学生学习进度，提供及时反馈，促进改进与成长</w:t>
      </w:r>
    </w:p>
    <w:p w14:paraId="3B2FA4F4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评价内容：</w:t>
      </w:r>
    </w:p>
    <w:p w14:paraId="12AC95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学生在课程各单元中的参与度、反思深度、协作质量</w:t>
      </w:r>
    </w:p>
    <w:p w14:paraId="0299CE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学习日志中对体验的记录和反思</w:t>
      </w:r>
    </w:p>
    <w:p w14:paraId="5485A3C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小组讨论中的沟通与协调表现</w:t>
      </w:r>
    </w:p>
    <w:p w14:paraId="64C1E23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同伴评价中的互助情况</w:t>
      </w:r>
    </w:p>
    <w:p w14:paraId="1525742F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评价方式：</w:t>
      </w:r>
    </w:p>
    <w:p w14:paraId="541DB52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学生自评（学习日志、反思报告）</w:t>
      </w:r>
    </w:p>
    <w:p w14:paraId="044E11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同伴互评（小组协作评价、同伴反馈表）</w:t>
      </w:r>
    </w:p>
    <w:p w14:paraId="74A13A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教师观察（课堂表现、活动参与、</w:t>
      </w:r>
      <w:r>
        <w:rPr>
          <w:rFonts w:hint="eastAsia" w:ascii="仿宋" w:hAnsi="仿宋" w:eastAsia="仿宋" w:cs="仿宋"/>
          <w:lang w:val="en-US" w:eastAsia="zh-CN"/>
        </w:rPr>
        <w:t>讨论互动、</w:t>
      </w:r>
      <w:r>
        <w:rPr>
          <w:rFonts w:hint="eastAsia" w:ascii="仿宋" w:hAnsi="仿宋" w:eastAsia="仿宋" w:cs="仿宋"/>
        </w:rPr>
        <w:t>协作能力观察表）</w:t>
      </w:r>
    </w:p>
    <w:p w14:paraId="42A13B50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终结性评价（结果评价，</w:t>
      </w:r>
      <w:r>
        <w:rPr>
          <w:rFonts w:hint="eastAsia" w:ascii="仿宋" w:hAnsi="仿宋" w:eastAsia="仿宋" w:cs="仿宋"/>
          <w:highlight w:val="yellow"/>
        </w:rPr>
        <w:t>权重XX%</w:t>
      </w:r>
      <w:r>
        <w:rPr>
          <w:rFonts w:hint="eastAsia" w:ascii="仿宋" w:hAnsi="仿宋" w:eastAsia="仿宋" w:cs="仿宋"/>
        </w:rPr>
        <w:t>）</w:t>
      </w:r>
    </w:p>
    <w:p w14:paraId="30A9C161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目的：综合评估学生是否达成预期学习结果，评估劳动成果质量</w:t>
      </w:r>
    </w:p>
    <w:p w14:paraId="42969704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评价内容：</w:t>
      </w:r>
    </w:p>
    <w:p w14:paraId="38F01B0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学生对课程知识的掌握与应用</w:t>
      </w:r>
    </w:p>
    <w:p w14:paraId="0CC298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劳动实践成果的质量（创作、生产、服务成果）</w:t>
      </w:r>
    </w:p>
    <w:p w14:paraId="1FA9CD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学生在实践中的创新能力、责任意识、团队协作能力</w:t>
      </w:r>
    </w:p>
    <w:p w14:paraId="63FA780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学生的反思与自我认识成长</w:t>
      </w:r>
    </w:p>
    <w:p w14:paraId="36EA3743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评价方式：</w:t>
      </w:r>
    </w:p>
    <w:p w14:paraId="236703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案例分析（知识维度）</w:t>
      </w:r>
    </w:p>
    <w:p w14:paraId="27FD332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项目成果展示与验收（劳动成果维度）</w:t>
      </w:r>
    </w:p>
    <w:p w14:paraId="3F1009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jc w:val="both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反思</w:t>
      </w:r>
      <w:r>
        <w:rPr>
          <w:rFonts w:hint="eastAsia" w:ascii="仿宋" w:hAnsi="仿宋" w:eastAsia="仿宋" w:cs="仿宋"/>
          <w:lang w:val="en-US" w:eastAsia="zh-CN"/>
        </w:rPr>
        <w:t>日志+</w:t>
      </w:r>
      <w:r>
        <w:rPr>
          <w:rFonts w:hint="eastAsia" w:ascii="仿宋" w:hAnsi="仿宋" w:eastAsia="仿宋" w:cs="仿宋"/>
        </w:rPr>
        <w:t>报告评阅（反思与成长维度）</w:t>
      </w:r>
    </w:p>
    <w:p w14:paraId="712C1D4B">
      <w:pPr>
        <w:pStyle w:val="26"/>
        <w:numPr>
          <w:ilvl w:val="0"/>
          <w:numId w:val="4"/>
        </w:numPr>
        <w:snapToGrid w:val="0"/>
        <w:spacing w:before="163" w:beforeLines="50"/>
        <w:jc w:val="both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考核构成</w:t>
      </w:r>
      <w:bookmarkEnd w:id="2"/>
    </w:p>
    <w:tbl>
      <w:tblPr>
        <w:tblStyle w:val="12"/>
        <w:tblW w:w="5095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7"/>
        <w:gridCol w:w="6235"/>
        <w:gridCol w:w="552"/>
        <w:gridCol w:w="1264"/>
      </w:tblGrid>
      <w:tr w14:paraId="6944D0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  <w:tblHeader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6CBB82">
            <w:pPr>
              <w:jc w:val="both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考核项目</w:t>
            </w:r>
            <w:r>
              <w:rPr>
                <w:rFonts w:hint="eastAsia" w:ascii="仿宋" w:hAnsi="仿宋" w:eastAsia="仿宋" w:cs="仿宋"/>
                <w:b/>
                <w:bCs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示例）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A624E69">
            <w:pPr>
              <w:jc w:val="both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考核内容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866C000">
            <w:pPr>
              <w:jc w:val="both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权重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8E0A022">
            <w:pPr>
              <w:jc w:val="both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评价主体</w:t>
            </w:r>
          </w:p>
        </w:tc>
      </w:tr>
      <w:tr w14:paraId="43CE65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89CBCE8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理论学习表现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007FCC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课堂参与、理论掌握、研讨表现、AI基础认知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D7938B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E8240F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导师</w:t>
            </w:r>
          </w:p>
        </w:tc>
      </w:tr>
      <w:tr w14:paraId="6A8C11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2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02A6B47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实践表现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662659F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highlight w:val="yellow"/>
                <w:lang w:val="en-US" w:eastAsia="zh-CN"/>
              </w:rPr>
              <w:t>（以课程公益摄影为例：影像记录、文化调研、素材整理、空巢老人关爱与服务、实践过程反思性学习表现等）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7E17502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F5284F3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导师、校外导师</w:t>
            </w:r>
          </w:p>
        </w:tc>
      </w:tr>
      <w:tr w14:paraId="572AC8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A7E0BC2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劳动成果质量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095C699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总结课程成果展示、小组的作品、个人的作品等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CF0D378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DED6E0B">
            <w:pPr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导师</w:t>
            </w:r>
          </w:p>
        </w:tc>
      </w:tr>
      <w:tr w14:paraId="64DE30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C721BA0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反思与成长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85A00BE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学习日志、反思报告等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D9847E6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1E9417E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导师、自评</w:t>
            </w:r>
          </w:p>
        </w:tc>
      </w:tr>
      <w:tr w14:paraId="5879FE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3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F1BB601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同伴互评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D627B34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学生根据组内成员参与实践的情况互相打分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68062F2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362DDF5">
            <w:pPr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同伴</w:t>
            </w:r>
          </w:p>
        </w:tc>
      </w:tr>
    </w:tbl>
    <w:p w14:paraId="03C3D94A">
      <w:pPr>
        <w:pStyle w:val="26"/>
        <w:snapToGrid w:val="0"/>
        <w:spacing w:before="163" w:beforeLines="50"/>
        <w:jc w:val="both"/>
        <w:rPr>
          <w:rFonts w:ascii="Times New Roman" w:hAnsi="Times New Roman" w:eastAsia="仿宋_GB2312"/>
        </w:rPr>
      </w:pPr>
    </w:p>
    <w:p w14:paraId="0D92DB42">
      <w:pPr>
        <w:pStyle w:val="26"/>
        <w:snapToGrid w:val="0"/>
        <w:spacing w:before="163" w:beforeLines="50"/>
        <w:jc w:val="both"/>
        <w:rPr>
          <w:rFonts w:ascii="Times New Roman" w:hAnsi="Times New Roman" w:eastAsia="仿宋_GB2312"/>
          <w:lang w:val="en-GB"/>
        </w:rPr>
      </w:pPr>
      <w:r>
        <w:rPr>
          <w:rFonts w:hint="eastAsia" w:ascii="Times New Roman" w:hAnsi="Times New Roman" w:eastAsia="仿宋_GB2312"/>
        </w:rPr>
        <w:t>9.</w:t>
      </w:r>
      <w:r>
        <w:rPr>
          <w:rFonts w:hint="eastAsia" w:ascii="Times New Roman" w:hAnsi="Times New Roman" w:eastAsia="仿宋_GB2312"/>
          <w:lang w:val="en-GB"/>
        </w:rPr>
        <w:t>学习进度</w:t>
      </w:r>
      <w:r>
        <w:rPr>
          <w:rFonts w:hint="eastAsia" w:ascii="Times New Roman" w:hAnsi="Times New Roman" w:cs="Times New Roman"/>
          <w:bCs/>
          <w:sz w:val="28"/>
          <w:szCs w:val="28"/>
          <w:lang w:val="en-GB" w:bidi="ar"/>
        </w:rPr>
        <w:t>（Course Schedule）</w:t>
      </w:r>
    </w:p>
    <w:tbl>
      <w:tblPr>
        <w:tblStyle w:val="12"/>
        <w:tblW w:w="9335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49"/>
        <w:gridCol w:w="1440"/>
        <w:gridCol w:w="1475"/>
        <w:gridCol w:w="4080"/>
        <w:gridCol w:w="1291"/>
      </w:tblGrid>
      <w:tr w14:paraId="7547BBC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F21E22">
            <w:pPr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周次</w:t>
            </w: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7AF02B">
            <w:pPr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教学主题</w:t>
            </w: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5C7817">
            <w:pPr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学时分配</w:t>
            </w: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77D55B">
            <w:pPr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具体学习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形式与内容</w:t>
            </w: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40FD71">
            <w:pPr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备注</w:t>
            </w:r>
          </w:p>
        </w:tc>
      </w:tr>
      <w:tr w14:paraId="7FC56A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FBB86D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F269B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D8EF90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B265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AA3524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5961D8F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98D0C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8E0297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061958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07318A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045C9E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282809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CC4A3B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487826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3624EA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33206A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6F62A5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397D5F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F38292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4E25E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CD2D5A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51C39D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CA49C9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5367536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B7A79F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63370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01DC3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2A60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7E209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01EB5CF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771FB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DC82AC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8DEE2F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F7318E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4DC12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00DF0F7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59E23E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494A0E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AACA49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1F2C22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ECF77B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745DE50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6008CB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3E03B3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0D8F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3018F3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3A1C55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02EF6D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8635C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789937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9A8FD2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8C5803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193413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7205797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3E5058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9D06A2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1423FC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B537B1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263D2B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035869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123BE0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FD24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28F5D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C2A4A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33412F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40BED3B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D9699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46205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212FE8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37CC2B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A0753F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  <w:tr w14:paraId="054A5DF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CE0267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3F1637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4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40BEE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4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8A7C08">
            <w:pPr>
              <w:jc w:val="both"/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C51F30">
            <w:pPr>
              <w:jc w:val="both"/>
              <w:rPr>
                <w:rFonts w:hint="eastAsia" w:ascii="仿宋" w:hAnsi="仿宋" w:eastAsia="仿宋" w:cs="仿宋"/>
              </w:rPr>
            </w:pPr>
          </w:p>
        </w:tc>
      </w:tr>
    </w:tbl>
    <w:p w14:paraId="11029070">
      <w:pPr>
        <w:tabs>
          <w:tab w:val="left" w:pos="720"/>
        </w:tabs>
        <w:adjustRightInd w:val="0"/>
        <w:snapToGrid w:val="0"/>
        <w:spacing w:after="163" w:afterLines="50"/>
        <w:jc w:val="both"/>
        <w:rPr>
          <w:rFonts w:hint="eastAsia" w:ascii="方正仿宋_GB2312" w:hAnsi="方正仿宋_GB2312" w:eastAsia="方正仿宋_GB2312" w:cs="方正仿宋_GB2312"/>
        </w:rPr>
      </w:pPr>
    </w:p>
    <w:p w14:paraId="3D9DF83F">
      <w:pPr>
        <w:pStyle w:val="26"/>
        <w:snapToGrid w:val="0"/>
        <w:spacing w:before="163" w:beforeLines="50"/>
        <w:jc w:val="both"/>
        <w:rPr>
          <w:rFonts w:hint="eastAsia" w:ascii="Times New Roman" w:hAnsi="Times New Roman" w:eastAsia="仿宋_GB2312"/>
        </w:rPr>
      </w:pPr>
      <w:bookmarkStart w:id="3" w:name="heading_15"/>
      <w:r>
        <w:rPr>
          <w:rFonts w:hint="eastAsia" w:ascii="Times New Roman" w:hAnsi="Times New Roman" w:eastAsia="仿宋_GB2312"/>
        </w:rPr>
        <w:t>10.课程特色与融合设计</w:t>
      </w:r>
    </w:p>
    <w:bookmarkEnd w:id="3"/>
    <w:p w14:paraId="38A5F9F7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（1）课程核心特色</w:t>
      </w:r>
    </w:p>
    <w:p w14:paraId="367668A5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体验式学习理论指导下的劳动教育实践</w:t>
      </w:r>
    </w:p>
    <w:p w14:paraId="6049E5E7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其他特色，如学科融合、实践导向等</w:t>
      </w:r>
    </w:p>
    <w:p w14:paraId="3F2C6F0A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</w:p>
    <w:p w14:paraId="2D7E156B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（2）思政与劳动教育融合</w:t>
      </w:r>
    </w:p>
    <w:p w14:paraId="1CEA90FC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融合点：[具体说明]</w:t>
      </w:r>
    </w:p>
    <w:p w14:paraId="7631B65C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实现路径：[通过哪些教学环节体现]</w:t>
      </w:r>
    </w:p>
    <w:p w14:paraId="24CB1C44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</w:p>
    <w:p w14:paraId="2112FE1F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（3）其他融合设计（如美育、创新教育等）</w:t>
      </w:r>
    </w:p>
    <w:p w14:paraId="6D367C03">
      <w:pPr>
        <w:numPr>
          <w:ilvl w:val="0"/>
          <w:numId w:val="0"/>
        </w:numPr>
        <w:tabs>
          <w:tab w:val="left" w:pos="-720"/>
        </w:tabs>
        <w:suppressAutoHyphens/>
        <w:snapToGrid w:val="0"/>
        <w:ind w:leftChars="0"/>
        <w:jc w:val="both"/>
        <w:rPr>
          <w:rFonts w:hint="eastAsia" w:ascii="仿宋" w:hAnsi="仿宋" w:eastAsia="仿宋" w:cs="仿宋"/>
        </w:rPr>
      </w:pPr>
      <w:r>
        <w:rPr>
          <w:rFonts w:hint="eastAsia" w:ascii="Times New Roman" w:hAnsi="Times New Roman" w:eastAsia="仿宋_GB2312"/>
        </w:rPr>
        <w:t>[按需补充]</w:t>
      </w:r>
    </w:p>
    <w:p w14:paraId="6E81B830">
      <w:pPr>
        <w:pStyle w:val="26"/>
        <w:tabs>
          <w:tab w:val="left" w:pos="312"/>
        </w:tabs>
        <w:snapToGrid w:val="0"/>
        <w:spacing w:before="163" w:beforeLines="50"/>
        <w:jc w:val="both"/>
        <w:rPr>
          <w:rFonts w:ascii="Times New Roman" w:hAnsi="Times New Roman" w:eastAsia="仿宋_GB2312"/>
          <w:lang w:val="en-GB"/>
        </w:rPr>
      </w:pPr>
    </w:p>
    <w:sectPr>
      <w:headerReference r:id="rId10" w:type="first"/>
      <w:footerReference r:id="rId13" w:type="first"/>
      <w:headerReference r:id="rId8" w:type="default"/>
      <w:footerReference r:id="rId11" w:type="default"/>
      <w:headerReference r:id="rId9" w:type="even"/>
      <w:footerReference r:id="rId12" w:type="even"/>
      <w:pgSz w:w="11906" w:h="16838"/>
      <w:pgMar w:top="1418" w:right="1418" w:bottom="1418" w:left="1418" w:header="851" w:footer="597" w:gutter="0"/>
      <w:pgNumType w:fmt="numberInDash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17E27C3-9225-4F39-8E4F-C58F9F23694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E27E3BE-4672-4CE9-960B-F45805D836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4B8F5D7B-BABA-4A8F-A5BD-C7068EA548F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4" w:fontKey="{A684ED87-FE86-45F2-80C5-527CA3A985D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MBHNG+TimesNewRoman,BoldItalic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C859D48-8792-428B-AB2E-A66A47EB5A21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6" w:fontKey="{B717DF46-159A-4785-8CDD-5AF34879E6F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8085AFE-2AC9-4026-A296-986A9DA7146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823D2927-75F6-4EB4-BEF9-BE5FB5676965}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22667121"/>
    </w:sdtPr>
    <w:sdtContent>
      <w:p w14:paraId="1CA885BF">
        <w:pPr>
          <w:pStyle w:val="8"/>
          <w:jc w:val="right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81FA85D">
    <w:pPr>
      <w:pStyle w:val="8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3A945">
    <w:pPr>
      <w:pStyle w:val="8"/>
      <w:framePr w:wrap="around" w:vAnchor="text" w:hAnchor="margin" w:xAlign="center" w:y="1"/>
      <w:rPr>
        <w:rStyle w:val="16"/>
        <w:rFonts w:hint="eastAsia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7</w:t>
    </w:r>
    <w:r>
      <w:fldChar w:fldCharType="end"/>
    </w:r>
  </w:p>
  <w:p w14:paraId="1F6189C5">
    <w:pPr>
      <w:pStyle w:val="8"/>
      <w:ind w:right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9441257"/>
    </w:sdtPr>
    <w:sdtContent>
      <w:p w14:paraId="2CE97B44">
        <w:pPr>
          <w:pStyle w:val="8"/>
          <w:jc w:val="right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2AA2FE">
    <w:pPr>
      <w:pStyle w:val="8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5F596">
    <w:pPr>
      <w:pStyle w:val="8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2 -</w:t>
    </w:r>
    <w:r>
      <w:fldChar w:fldCharType="end"/>
    </w:r>
  </w:p>
  <w:p w14:paraId="533B5ABA">
    <w:pPr>
      <w:pStyle w:val="8"/>
      <w:rPr>
        <w:rFonts w:hint="eastAsia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12867">
    <w:pPr>
      <w:pStyle w:val="8"/>
      <w:rPr>
        <w:rFonts w:hint="eastAsia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6BEAA">
    <w:pPr>
      <w:pStyle w:val="8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AA982">
    <w:pPr>
      <w:pStyle w:val="9"/>
      <w:wordWrap w:val="0"/>
      <w:jc w:val="right"/>
      <w:rPr>
        <w:iCs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A2FD4">
    <w:pPr>
      <w:pStyle w:val="9"/>
      <w:wordWrap w:val="0"/>
      <w:jc w:val="right"/>
      <w:rPr>
        <w:iCs/>
      </w:rPr>
    </w:pPr>
    <w:r>
      <w:rPr>
        <w:rFonts w:hint="eastAsia"/>
        <w:iCs/>
      </w:rPr>
      <w:t xml:space="preserve">汕头大学本科教学课程教学大纲 SHANTOU UNIVERSITY UNGERGRADUATE COURSE SYLLABUS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F7C1B">
    <w:pPr>
      <w:pStyle w:val="9"/>
      <w:pBdr>
        <w:bottom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10034905</wp:posOffset>
              </wp:positionH>
              <wp:positionV relativeFrom="page">
                <wp:posOffset>4297045</wp:posOffset>
              </wp:positionV>
              <wp:extent cx="519430" cy="2183130"/>
              <wp:effectExtent l="0" t="0" r="0" b="0"/>
              <wp:wrapNone/>
              <wp:docPr id="57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40634D">
                          <w:pPr>
                            <w:pStyle w:val="8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1"/>
                            </w:rPr>
                            <w:fldChar w:fldCharType="begin"/>
                          </w:r>
                          <w:r>
                            <w:instrText xml:space="preserve">PAGE    \* MERGEFORMAT</w:instrText>
                          </w:r>
                          <w:r>
                            <w:rPr>
                              <w:rFonts w:ascii="Calibri" w:hAnsi="Calibri"/>
                              <w:sz w:val="22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Cambria" w:hAnsi="Cambria"/>
                              <w:sz w:val="44"/>
                              <w:szCs w:val="44"/>
                              <w:lang w:val="zh-CN"/>
                            </w:rPr>
                            <w:t>-</w:t>
                          </w:r>
                          <w:r>
                            <w:t xml:space="preserve"> 2 -</w:t>
                          </w:r>
                          <w:r>
                            <w:rPr>
                              <w:rFonts w:ascii="Cambria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3" o:spid="_x0000_s1026" o:spt="1" style="position:absolute;left:0pt;margin-left:790.15pt;margin-top:338.35pt;height:171.9pt;width:40.9pt;mso-position-horizontal-relative:page;mso-position-vertical-relative:page;z-index:251659264;v-text-anchor:middle;mso-width-relative:page;mso-height-relative:page;" filled="f" stroked="f" coordsize="21600,21600" o:allowincell="f" o:gfxdata="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swbE7ZAAAADgEAAA8AAAAAAAAAAQAgAAAAIgAA&#10;AGRycy9kb3ducmV2LnhtbFBLAQIUABQAAAAIAIdO4kDaTY1NBwIAAPcDAAAOAAAAAAAAAAEAIAAA&#10;ACgBAABkcnMvZTJvRG9jLnhtbFBLBQYAAAAABgAGAFkBAAChBQAAAAA=&#10;">
              <v:fill on="f" focussize="0,0"/>
              <v:stroke on="f"/>
              <v:imagedata o:title=""/>
              <o:lock v:ext="edit" aspectratio="f"/>
              <v:textbox style="layout-flow:vertical;mso-fit-shape-to-text:t;mso-layout-flow-alt:bottom-to-top;">
                <w:txbxContent>
                  <w:p w14:paraId="2840634D">
                    <w:pPr>
                      <w:pStyle w:val="8"/>
                      <w:rPr>
                        <w:rFonts w:ascii="Cambria" w:hAnsi="Cambria"/>
                        <w:sz w:val="44"/>
                        <w:szCs w:val="44"/>
                      </w:rPr>
                    </w:pPr>
                    <w:r>
                      <w:rPr>
                        <w:rFonts w:ascii="Calibri" w:hAnsi="Calibri"/>
                        <w:sz w:val="22"/>
                        <w:szCs w:val="21"/>
                      </w:rPr>
                      <w:fldChar w:fldCharType="begin"/>
                    </w:r>
                    <w:r>
                      <w:instrText xml:space="preserve">PAGE    \* MERGEFORMAT</w:instrText>
                    </w:r>
                    <w:r>
                      <w:rPr>
                        <w:rFonts w:ascii="Calibri" w:hAnsi="Calibri"/>
                        <w:sz w:val="22"/>
                        <w:szCs w:val="21"/>
                      </w:rPr>
                      <w:fldChar w:fldCharType="separate"/>
                    </w:r>
                    <w:r>
                      <w:rPr>
                        <w:rFonts w:ascii="Cambria" w:hAnsi="Cambria"/>
                        <w:sz w:val="44"/>
                        <w:szCs w:val="44"/>
                        <w:lang w:val="zh-CN"/>
                      </w:rPr>
                      <w:t>-</w:t>
                    </w:r>
                    <w:r>
                      <w:t xml:space="preserve"> 2 -</w:t>
                    </w:r>
                    <w:r>
                      <w:rPr>
                        <w:rFonts w:ascii="Cambria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658EC">
    <w:pPr>
      <w:pStyle w:val="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315BD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A341A"/>
    <w:multiLevelType w:val="singleLevel"/>
    <w:tmpl w:val="A6DA341A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DF165906"/>
    <w:multiLevelType w:val="singleLevel"/>
    <w:tmpl w:val="DF16590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F22B55B"/>
    <w:multiLevelType w:val="singleLevel"/>
    <w:tmpl w:val="1F22B55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D024AF0"/>
    <w:multiLevelType w:val="singleLevel"/>
    <w:tmpl w:val="2D024AF0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20"/>
  <w:drawingGridVerticalSpacing w:val="163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CD"/>
    <w:rsid w:val="000049CD"/>
    <w:rsid w:val="00004A1B"/>
    <w:rsid w:val="00066433"/>
    <w:rsid w:val="00072411"/>
    <w:rsid w:val="00095222"/>
    <w:rsid w:val="000A4CFD"/>
    <w:rsid w:val="000A76E6"/>
    <w:rsid w:val="000B0E74"/>
    <w:rsid w:val="000B6DE9"/>
    <w:rsid w:val="000F4031"/>
    <w:rsid w:val="000F41FB"/>
    <w:rsid w:val="000F43BD"/>
    <w:rsid w:val="000F491C"/>
    <w:rsid w:val="000F524C"/>
    <w:rsid w:val="000F5B30"/>
    <w:rsid w:val="00105750"/>
    <w:rsid w:val="00106747"/>
    <w:rsid w:val="001175E3"/>
    <w:rsid w:val="0012200D"/>
    <w:rsid w:val="00126DA0"/>
    <w:rsid w:val="0014050A"/>
    <w:rsid w:val="0014372A"/>
    <w:rsid w:val="0016040F"/>
    <w:rsid w:val="0016317F"/>
    <w:rsid w:val="00163F49"/>
    <w:rsid w:val="001814AB"/>
    <w:rsid w:val="00186947"/>
    <w:rsid w:val="001B55FB"/>
    <w:rsid w:val="001C444A"/>
    <w:rsid w:val="001D2573"/>
    <w:rsid w:val="00216983"/>
    <w:rsid w:val="00241FF1"/>
    <w:rsid w:val="00244460"/>
    <w:rsid w:val="00265359"/>
    <w:rsid w:val="00270E70"/>
    <w:rsid w:val="00272C1D"/>
    <w:rsid w:val="00284A42"/>
    <w:rsid w:val="002A1803"/>
    <w:rsid w:val="002D6D17"/>
    <w:rsid w:val="003041F3"/>
    <w:rsid w:val="003048CE"/>
    <w:rsid w:val="00311883"/>
    <w:rsid w:val="00317F15"/>
    <w:rsid w:val="00363AA5"/>
    <w:rsid w:val="00377A75"/>
    <w:rsid w:val="00385610"/>
    <w:rsid w:val="00392062"/>
    <w:rsid w:val="003A133F"/>
    <w:rsid w:val="003C2D31"/>
    <w:rsid w:val="003D1B10"/>
    <w:rsid w:val="003F3DFB"/>
    <w:rsid w:val="00403612"/>
    <w:rsid w:val="004455E1"/>
    <w:rsid w:val="00447614"/>
    <w:rsid w:val="00457448"/>
    <w:rsid w:val="00460F58"/>
    <w:rsid w:val="00470144"/>
    <w:rsid w:val="0048023B"/>
    <w:rsid w:val="00483EC8"/>
    <w:rsid w:val="004979F5"/>
    <w:rsid w:val="00513120"/>
    <w:rsid w:val="00515021"/>
    <w:rsid w:val="005413AD"/>
    <w:rsid w:val="00544051"/>
    <w:rsid w:val="0054518B"/>
    <w:rsid w:val="0055011D"/>
    <w:rsid w:val="005B27F6"/>
    <w:rsid w:val="005E4D79"/>
    <w:rsid w:val="005E72F5"/>
    <w:rsid w:val="005F01B3"/>
    <w:rsid w:val="006419AE"/>
    <w:rsid w:val="00644732"/>
    <w:rsid w:val="0066612B"/>
    <w:rsid w:val="00674414"/>
    <w:rsid w:val="006776F2"/>
    <w:rsid w:val="00690041"/>
    <w:rsid w:val="006C0C37"/>
    <w:rsid w:val="006C3CFF"/>
    <w:rsid w:val="006C751C"/>
    <w:rsid w:val="00725AA5"/>
    <w:rsid w:val="00743C95"/>
    <w:rsid w:val="00754A1B"/>
    <w:rsid w:val="00785F39"/>
    <w:rsid w:val="007A2C0E"/>
    <w:rsid w:val="007A4FD9"/>
    <w:rsid w:val="007C408B"/>
    <w:rsid w:val="007F3258"/>
    <w:rsid w:val="007F383F"/>
    <w:rsid w:val="007F4F38"/>
    <w:rsid w:val="008043E8"/>
    <w:rsid w:val="00805794"/>
    <w:rsid w:val="00816ACE"/>
    <w:rsid w:val="008305F2"/>
    <w:rsid w:val="0083284F"/>
    <w:rsid w:val="00835619"/>
    <w:rsid w:val="008374D9"/>
    <w:rsid w:val="00841881"/>
    <w:rsid w:val="00853F2A"/>
    <w:rsid w:val="00861649"/>
    <w:rsid w:val="0088581D"/>
    <w:rsid w:val="00886FCC"/>
    <w:rsid w:val="008B3FFF"/>
    <w:rsid w:val="008F7A18"/>
    <w:rsid w:val="00903499"/>
    <w:rsid w:val="00911437"/>
    <w:rsid w:val="00912C29"/>
    <w:rsid w:val="00951CDD"/>
    <w:rsid w:val="009807BE"/>
    <w:rsid w:val="00987154"/>
    <w:rsid w:val="009A604C"/>
    <w:rsid w:val="009B19D7"/>
    <w:rsid w:val="009B2331"/>
    <w:rsid w:val="009B72E1"/>
    <w:rsid w:val="009C37CF"/>
    <w:rsid w:val="009E0E5B"/>
    <w:rsid w:val="009F2B97"/>
    <w:rsid w:val="00A04953"/>
    <w:rsid w:val="00A41FC0"/>
    <w:rsid w:val="00A51A50"/>
    <w:rsid w:val="00A9352A"/>
    <w:rsid w:val="00AC584E"/>
    <w:rsid w:val="00AE0A01"/>
    <w:rsid w:val="00AE77E7"/>
    <w:rsid w:val="00B03C2D"/>
    <w:rsid w:val="00B11846"/>
    <w:rsid w:val="00B11D3D"/>
    <w:rsid w:val="00B5783E"/>
    <w:rsid w:val="00B62AF7"/>
    <w:rsid w:val="00B67C72"/>
    <w:rsid w:val="00B75A51"/>
    <w:rsid w:val="00BA0AD6"/>
    <w:rsid w:val="00BC7DE6"/>
    <w:rsid w:val="00BD44BB"/>
    <w:rsid w:val="00BD6C4F"/>
    <w:rsid w:val="00BE1600"/>
    <w:rsid w:val="00C35E97"/>
    <w:rsid w:val="00C36294"/>
    <w:rsid w:val="00C45F12"/>
    <w:rsid w:val="00C75D6C"/>
    <w:rsid w:val="00CC66CE"/>
    <w:rsid w:val="00CE23A9"/>
    <w:rsid w:val="00D25460"/>
    <w:rsid w:val="00D255C2"/>
    <w:rsid w:val="00D44739"/>
    <w:rsid w:val="00D96330"/>
    <w:rsid w:val="00DA2FCE"/>
    <w:rsid w:val="00DC3788"/>
    <w:rsid w:val="00DD6448"/>
    <w:rsid w:val="00DE065B"/>
    <w:rsid w:val="00E12E7A"/>
    <w:rsid w:val="00E13956"/>
    <w:rsid w:val="00E20649"/>
    <w:rsid w:val="00E23E82"/>
    <w:rsid w:val="00E317DF"/>
    <w:rsid w:val="00E33B77"/>
    <w:rsid w:val="00E64FAB"/>
    <w:rsid w:val="00E75887"/>
    <w:rsid w:val="00E75F61"/>
    <w:rsid w:val="00E8203B"/>
    <w:rsid w:val="00EC5C3A"/>
    <w:rsid w:val="00ED1F91"/>
    <w:rsid w:val="00EF348D"/>
    <w:rsid w:val="00F17A2D"/>
    <w:rsid w:val="00F324E6"/>
    <w:rsid w:val="00F370A0"/>
    <w:rsid w:val="00F42C67"/>
    <w:rsid w:val="00F6357D"/>
    <w:rsid w:val="00F768FF"/>
    <w:rsid w:val="00F77555"/>
    <w:rsid w:val="00F8322E"/>
    <w:rsid w:val="00F91854"/>
    <w:rsid w:val="00FA0B64"/>
    <w:rsid w:val="00FA1645"/>
    <w:rsid w:val="00FA1D4D"/>
    <w:rsid w:val="00FC3FAC"/>
    <w:rsid w:val="00FC4FDC"/>
    <w:rsid w:val="00FE17D7"/>
    <w:rsid w:val="00FF22E7"/>
    <w:rsid w:val="00FF4580"/>
    <w:rsid w:val="00FF465C"/>
    <w:rsid w:val="03073C0C"/>
    <w:rsid w:val="05767A31"/>
    <w:rsid w:val="07B11B26"/>
    <w:rsid w:val="09793B17"/>
    <w:rsid w:val="0BC63EC1"/>
    <w:rsid w:val="0F804047"/>
    <w:rsid w:val="0FF76C90"/>
    <w:rsid w:val="12177E34"/>
    <w:rsid w:val="167E220A"/>
    <w:rsid w:val="193942F8"/>
    <w:rsid w:val="1FCB49B6"/>
    <w:rsid w:val="231D61E8"/>
    <w:rsid w:val="240F73B9"/>
    <w:rsid w:val="242A0480"/>
    <w:rsid w:val="2BFB4215"/>
    <w:rsid w:val="2C8407A0"/>
    <w:rsid w:val="307F1F79"/>
    <w:rsid w:val="37B03E42"/>
    <w:rsid w:val="3BEB2F74"/>
    <w:rsid w:val="3C914163"/>
    <w:rsid w:val="472540BE"/>
    <w:rsid w:val="490D068F"/>
    <w:rsid w:val="57AB4C85"/>
    <w:rsid w:val="57C70491"/>
    <w:rsid w:val="59A5421F"/>
    <w:rsid w:val="5E4C6141"/>
    <w:rsid w:val="5E7055AA"/>
    <w:rsid w:val="663D132F"/>
    <w:rsid w:val="6B391ECE"/>
    <w:rsid w:val="6DA06D26"/>
    <w:rsid w:val="74015E5E"/>
    <w:rsid w:val="74427F4C"/>
    <w:rsid w:val="782C7F24"/>
    <w:rsid w:val="79C05B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cs="Times New Roman"/>
      <w:b/>
      <w:bCs/>
      <w:kern w:val="44"/>
      <w:sz w:val="44"/>
      <w:szCs w:val="44"/>
    </w:rPr>
  </w:style>
  <w:style w:type="paragraph" w:styleId="3">
    <w:name w:val="heading 4"/>
    <w:basedOn w:val="1"/>
    <w:next w:val="1"/>
    <w:link w:val="32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2"/>
    <w:semiHidden/>
    <w:unhideWhenUsed/>
    <w:qFormat/>
    <w:uiPriority w:val="99"/>
    <w:rPr>
      <w:rFonts w:cs="Times New Roman"/>
      <w:sz w:val="18"/>
      <w:szCs w:val="18"/>
    </w:rPr>
  </w:style>
  <w:style w:type="paragraph" w:styleId="5">
    <w:name w:val="annotation text"/>
    <w:basedOn w:val="1"/>
    <w:link w:val="29"/>
    <w:unhideWhenUsed/>
    <w:qFormat/>
    <w:uiPriority w:val="99"/>
  </w:style>
  <w:style w:type="paragraph" w:styleId="6">
    <w:name w:val="Body Text Indent"/>
    <w:basedOn w:val="1"/>
    <w:qFormat/>
    <w:uiPriority w:val="0"/>
    <w:pPr>
      <w:ind w:firstLine="630" w:firstLineChars="300"/>
    </w:pPr>
    <w:rPr>
      <w:rFonts w:ascii="楷体_GB2312" w:eastAsia="楷体_GB2312"/>
      <w:kern w:val="2"/>
      <w:sz w:val="21"/>
    </w:rPr>
  </w:style>
  <w:style w:type="paragraph" w:styleId="7">
    <w:name w:val="Balloon Text"/>
    <w:basedOn w:val="1"/>
    <w:link w:val="21"/>
    <w:semiHidden/>
    <w:unhideWhenUsed/>
    <w:qFormat/>
    <w:uiPriority w:val="99"/>
    <w:rPr>
      <w:rFonts w:cs="Times New Roman"/>
      <w:sz w:val="18"/>
      <w:szCs w:val="18"/>
    </w:rPr>
  </w:style>
  <w:style w:type="paragraph" w:styleId="8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</w:pPr>
    <w:rPr>
      <w:rFonts w:cs="Times New Roman"/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rFonts w:ascii="Times New Roman" w:hAnsi="Times New Roman"/>
      <w:sz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1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basedOn w:val="14"/>
    <w:semiHidden/>
    <w:unhideWhenUsed/>
    <w:qFormat/>
    <w:uiPriority w:val="99"/>
    <w:rPr>
      <w:sz w:val="21"/>
      <w:szCs w:val="21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</w:style>
  <w:style w:type="paragraph" w:customStyle="1" w:styleId="20">
    <w:name w:val="p0"/>
    <w:basedOn w:val="1"/>
    <w:qFormat/>
    <w:uiPriority w:val="0"/>
    <w:rPr>
      <w:szCs w:val="21"/>
    </w:rPr>
  </w:style>
  <w:style w:type="character" w:customStyle="1" w:styleId="21">
    <w:name w:val="批注框文本 字符"/>
    <w:link w:val="7"/>
    <w:semiHidden/>
    <w:qFormat/>
    <w:uiPriority w:val="99"/>
    <w:rPr>
      <w:rFonts w:ascii="宋体" w:hAnsi="宋体" w:cs="宋体"/>
      <w:sz w:val="18"/>
      <w:szCs w:val="18"/>
    </w:rPr>
  </w:style>
  <w:style w:type="character" w:customStyle="1" w:styleId="22">
    <w:name w:val="文档结构图 字符"/>
    <w:link w:val="4"/>
    <w:semiHidden/>
    <w:qFormat/>
    <w:uiPriority w:val="99"/>
    <w:rPr>
      <w:rFonts w:ascii="宋体" w:hAnsi="宋体" w:cs="宋体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标题 1 字符"/>
    <w:link w:val="2"/>
    <w:qFormat/>
    <w:uiPriority w:val="0"/>
    <w:rPr>
      <w:rFonts w:ascii="Calibri" w:hAnsi="Calibri"/>
      <w:b/>
      <w:bCs/>
      <w:kern w:val="44"/>
      <w:sz w:val="44"/>
      <w:szCs w:val="44"/>
    </w:rPr>
  </w:style>
  <w:style w:type="character" w:customStyle="1" w:styleId="25">
    <w:name w:val="页脚 字符"/>
    <w:link w:val="8"/>
    <w:qFormat/>
    <w:uiPriority w:val="99"/>
    <w:rPr>
      <w:rFonts w:ascii="宋体" w:hAnsi="宋体" w:cs="宋体"/>
      <w:sz w:val="18"/>
      <w:szCs w:val="24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</w:pPr>
    <w:rPr>
      <w:rFonts w:ascii="BMBHNG+TimesNewRoman,BoldItalic" w:hAnsi="BMBHNG+TimesNewRoman,BoldItalic" w:eastAsia="宋体" w:cs="BMBHNG+TimesNewRoman,BoldItalic"/>
      <w:b/>
      <w:color w:val="000000"/>
      <w:sz w:val="24"/>
      <w:szCs w:val="24"/>
      <w:lang w:val="en-US" w:eastAsia="zh-CN" w:bidi="ar-SA"/>
    </w:rPr>
  </w:style>
  <w:style w:type="character" w:styleId="27">
    <w:name w:val="Placeholder Text"/>
    <w:basedOn w:val="14"/>
    <w:semiHidden/>
    <w:qFormat/>
    <w:uiPriority w:val="99"/>
    <w:rPr>
      <w:color w:val="808080"/>
    </w:rPr>
  </w:style>
  <w:style w:type="paragraph" w:customStyle="1" w:styleId="28">
    <w:name w:val="修订1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29">
    <w:name w:val="批注文字 字符"/>
    <w:basedOn w:val="14"/>
    <w:link w:val="5"/>
    <w:qFormat/>
    <w:uiPriority w:val="99"/>
    <w:rPr>
      <w:rFonts w:ascii="宋体" w:hAnsi="宋体" w:cs="宋体"/>
      <w:sz w:val="24"/>
      <w:szCs w:val="24"/>
    </w:rPr>
  </w:style>
  <w:style w:type="character" w:customStyle="1" w:styleId="30">
    <w:name w:val="批注主题 字符"/>
    <w:basedOn w:val="29"/>
    <w:link w:val="11"/>
    <w:semiHidden/>
    <w:qFormat/>
    <w:uiPriority w:val="99"/>
    <w:rPr>
      <w:rFonts w:ascii="宋体" w:hAnsi="宋体" w:cs="宋体"/>
      <w:b/>
      <w:bCs/>
      <w:sz w:val="24"/>
      <w:szCs w:val="24"/>
    </w:rPr>
  </w:style>
  <w:style w:type="paragraph" w:customStyle="1" w:styleId="31">
    <w:name w:val="修订2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32">
    <w:name w:val="标题 4 字符"/>
    <w:basedOn w:val="14"/>
    <w:link w:val="3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33">
    <w:name w:val="修订3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4">
    <w:name w:val="Revision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49BDE2-F27D-4B50-A5D2-DBDD94E3BC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2392</Words>
  <Characters>2725</Characters>
  <Lines>37</Lines>
  <Paragraphs>10</Paragraphs>
  <TotalTime>2</TotalTime>
  <ScaleCrop>false</ScaleCrop>
  <LinksUpToDate>false</LinksUpToDate>
  <CharactersWithSpaces>2776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2025-06-23T02:39:00Z</dcterms:created>
  <dc:creator>Administrator</dc:creator>
  <cp:lastModifiedBy>卓燕淳</cp:lastModifiedBy>
  <cp:lastPrinted>2026-05-18T00:57:00Z</cp:lastPrinted>
  <dcterms:modified xsi:type="dcterms:W3CDTF">2026-05-19T11:08:29Z</dcterms:modified>
  <dc:title>基于专业培养标准的专业课程计划设计流程图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B126E65805AB4FFD84DAF44DC84C218C_13</vt:lpwstr>
  </property>
  <property fmtid="{D5CDD505-2E9C-101B-9397-08002B2CF9AE}" pid="4" name="KSOTemplateDocerSaveRecord">
    <vt:lpwstr>eyJoZGlkIjoiOWVjYmFmODliOTkzYmJmNjkwNWUwNWMxYTE1NDk3ZjAiLCJ1c2VySWQiOiIxNjQyMzcyNDIwIn0=</vt:lpwstr>
  </property>
</Properties>
</file>