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5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</w:rPr>
        <w:t>汕头大学</w:t>
      </w: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  <w:t>关于进一步深化书院制改革 完善双院协同育人机制的工作方案（修订）</w:t>
      </w:r>
    </w:p>
    <w:p w14:paraId="23C63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 w:cs="Times New Roman"/>
          <w:color w:val="auto"/>
          <w:sz w:val="32"/>
          <w:szCs w:val="32"/>
          <w:lang w:val="en-US" w:eastAsia="zh-CN"/>
        </w:rPr>
        <w:t>征求意见稿）</w:t>
      </w:r>
    </w:p>
    <w:p w14:paraId="363C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8C8B9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深入学习贯彻党的二十届四中全会和全国教育大会精神，全面落实《关于新时代加强和改进思想政治工作的意见》《教育部等八部门关于加快构建高校思想政治工作体系的意见》</w:t>
      </w:r>
      <w:r>
        <w:rPr>
          <w:rFonts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《教育强国建设规划纲要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31"/>
          <w:szCs w:val="31"/>
          <w:lang w:val="en-US" w:eastAsia="zh-CN" w:bidi="ar"/>
        </w:rPr>
        <w:t>2035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年）》《推进教育强省建设实施方案（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31"/>
          <w:szCs w:val="31"/>
          <w:lang w:val="en-US" w:eastAsia="zh-CN" w:bidi="ar"/>
        </w:rPr>
        <w:t>2027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年）》，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深入推进实施新时代立德树人工程，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根据学校综合改革方案的有关部署，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加快完善“三全育人”工作格局，提升学校思想政治工作质量，推动我校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双院协同育人和“一站式”学生社区融合建设高质量发展，特制定本方案。</w:t>
      </w:r>
    </w:p>
    <w:p w14:paraId="738506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一、指导思想</w:t>
      </w:r>
    </w:p>
    <w:p w14:paraId="175C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坚持以习近平新时代中国特色社会主义思想为指导，全面深入贯彻落实党的二十大和二十届二中、三中、四中全会精神及习近平总书记关于教育的重要论述、全国教育大会精神，深刻领悟“两个确立”的决定性意义，坚决做到“两个维护”，坚持党对教育事业的全面领导，落实立德树人根本任务，践行为党育人、为国育才的使命，实施新时代立德树人工程，统筹推进教育科技人才一体化发展，坚持问题导向、目标导向、效果导向，聚焦人才培养模式和机制创新，进一步深化书院制改革，提升书院人才培养质效，着力培养家国情怀深厚、专业功底扎实、交叉能力突出的复合型人才，为国家和社会发展服务。</w:t>
      </w:r>
    </w:p>
    <w:p w14:paraId="1621C1B9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目标和任务</w:t>
      </w:r>
    </w:p>
    <w:p w14:paraId="46185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贯彻落实汕头大学第五次党代会确立的发展定位和“三步走”战略目标，贯彻落实《汕头大学综合改革方案（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31"/>
          <w:szCs w:val="31"/>
          <w:lang w:val="en-US" w:eastAsia="zh-CN" w:bidi="ar"/>
        </w:rPr>
        <w:t>2025—2027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）》要求和学校党委关于加强学生思政工作部署，建成以立德树人为根本、以理想信念教育为核心、以全面提升人才培养能力为关键，专业学科特点和书院文化特色深度融合的双院协同育人机制。持续深化双院协同育人模式与“一站式”学生社区融合建设，推进双院协同课程体系建设，努力把书院建成开展学生思想政治工作、帮助学生全面发展的有力支撑平台，全面推动书院内涵式高质量发展。</w:t>
      </w:r>
    </w:p>
    <w:p w14:paraId="294C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在此基础上，以双院协同育人机制建设为抓手，进一步研究探索全面提高人才培养质量的体制机制，发挥高等学校体制机制改革实验示范校效应。</w:t>
      </w:r>
    </w:p>
    <w:p w14:paraId="42EB0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三、工作措施</w:t>
      </w:r>
    </w:p>
    <w:p w14:paraId="19F23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（一）健全融合沟通机制，进一步加强双院协同联动</w:t>
      </w:r>
    </w:p>
    <w:p w14:paraId="0078D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综合考虑各学院学生数、各书院规模和设施条件等因素，实行学院与书院的深入融合，进一步加强学院和书院的协同联动，把对学生的专业教育、思想教育和综合素质培养有机融合起来，提升育人工作效率。</w:t>
      </w:r>
    </w:p>
    <w:p w14:paraId="042F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深化双院交叉任职机制，推动学院院长兼任书院院长，试行学院副院长跨域兼任非协同书院副院长，进一步打破体制机制壁垒，促进育人资源多向渗透、力量深度下沉，推动学科交叉融合，实现育人效能整体提升。</w:t>
      </w:r>
    </w:p>
    <w:p w14:paraId="69D0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健全双院导师机制，充分发挥学院师资力量，优化导师结构，构建“老中青”优势互补、动态衔接的书院导师梯队，实现人才培养与队伍建设的可持续发展。完善导师在双院育人工作中的工作业绩考核机制，激发导师参与书院工作的主动性和积极性，鼓励有条件的青年教师入住书院，打破课堂界限，延伸师生互动共学场域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实现师生共成长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推动解决书院活动同质化、与专业学习脱节、辅导员职业发展不畅等问题，促进专业教育与通识教育的共建共享。实施交叉学科导师聘任制，推动书院引入不同学科教师和行业专家，打造高密度跨学科互动社区，持续促进师生、生生间的交流与协作。</w:t>
      </w:r>
    </w:p>
    <w:p w14:paraId="3ECE7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（二）明确双院育人职责，进一步提升协同育人成效</w:t>
      </w:r>
    </w:p>
    <w:p w14:paraId="16B9A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调整学生教育管理模式，明确学院和书院在学生教育管理中的分工和职责。</w:t>
      </w:r>
    </w:p>
    <w:p w14:paraId="150DD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学院为主体对学生进行专业培养和教育管理。书院的学生工作团队融入相应学院，负责开展学生工作，做好学生思想理论教育和价值引领、党团建设和班级建设、学风建设、学生日常事务管理、心理健康教育与咨询工作、网络思想政治教育、应急管理、职业规划与就业创业指导，以及书院文化建设、第二课堂相关工作等。医学院按照学校的统一安排，选派学生工作团队入驻书院，负责开展相应书院的具体工作。</w:t>
      </w:r>
    </w:p>
    <w:p w14:paraId="1A3BE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书院作为第一课堂的延伸和育人的平台，着力做好四年一体化的第二课堂组织和建设工作，充分结合学院的专业特点和专业教育的要求，形成有特色的书院文化。学院在着力做好第一课堂的组织和建设工作的同时，充分利用专业优势和教师资源，在书院开设具有学科特色的课程和文化活动。鼓励各书院活动面向全校学生开放。</w:t>
      </w:r>
    </w:p>
    <w:p w14:paraId="38FB8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学生全面发展为核心，聚焦跨学科融合，构建双院协同课程体系，实现价值塑造、能力培养和知识传授的深度融合与有机衔接。设立书院实验室、实践中心等平台，孵化学科交叉项目。建立以胜任力为导向的综合素质评价体系，实现对育人成效的科学评估与持续反馈，形成高质量育人闭环。</w:t>
      </w:r>
    </w:p>
    <w:p w14:paraId="5DED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（三）优化党团组织架构，进一步推动党建引领团建</w:t>
      </w:r>
    </w:p>
    <w:p w14:paraId="07FC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探索在书院成立功能型党团组织，实现党团组织对书院楼宇、楼层全覆盖。建立健全学生党团员教育管理体系，建设以学生党团员骨干为主体的网格化管理体系，常态化设置书院党团员责任区、党员团先锋岗和党团员工作站等，强化组织育人功能。</w:t>
      </w:r>
    </w:p>
    <w:p w14:paraId="41582F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推动数字书院建设，进一步提升智慧服务效能</w:t>
      </w:r>
    </w:p>
    <w:p w14:paraId="12FE5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统筹推动书院信息化建设，开发思政数字资源课程库、数字辅导员等“AI+思政”新载体新媒介，精准回应当代学生的成长需要。赋能书院学生教育管理服务，深度融合人工智能技术，构建学生全周期档案与动态监测报告机制，发挥智能体作用，精准指导育人力量下沉，推动书院育人向精准思政、前置管理转型升级。赋能书院运行管理，发挥信息系统的数据采集分析效能，部署智能监测设备集群，深化平安书院建设。</w:t>
      </w:r>
    </w:p>
    <w:p w14:paraId="2F9BC8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强化相应管理机构，进一步做好统筹协调工作</w:t>
      </w:r>
    </w:p>
    <w:p w14:paraId="2353E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教务处和学生处共同负责双院协同通识课程体系建设，在相应科室增加人员编制，具体负责课程的建设和管理，切实做好“双院”统筹协调保障工作。书院管理科从全校层面统筹、协调和指导书院开展相关工作，指导书院开展学生住宿规划和安排，开展包括疫情防控、文明宿舍、制度建设、应急管理等相关事务。</w:t>
      </w:r>
    </w:p>
    <w:p w14:paraId="7789E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四、组织与保障</w:t>
      </w:r>
    </w:p>
    <w:p w14:paraId="62D12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bookmarkEnd w:id="0"/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一）加强统一领导，压实各方责任</w:t>
      </w:r>
    </w:p>
    <w:p w14:paraId="36CBC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将双院协同育人工作领导小组和“一站式”学生社区综合管理模式建设领导小组合并，在学校党委的统一领导下，成立由党委书记和校长任组长，分管校领导任副组长，党委学生工作部、党委组织部、党政办公室、党委宣传统战部、发展规划处、校团委、人事处、教务处、财务处、资源管理处、网络与信息中心及各学院、书院负责人为成员的双院协同育人和“一站式”学生社区融合建设领导小组，领导和指导双院协同育人和书院建设工作，统筹谋划，及时协调解决机制构建、资源配置、经费保障等问题，明确职能职责，压实各方责任，确保建设工作落实到位。</w:t>
      </w:r>
    </w:p>
    <w:p w14:paraId="73370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（二）加强制度建设，完善工作机制</w:t>
      </w:r>
    </w:p>
    <w:p w14:paraId="362FE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党委学生工作部、党委组织部、党政办公室、党委宣传统战部、发展规划处、校团委、人事处、教务处、资源管理处、网络与信息中心及各学院、书院等学校相关职能部门和教学单位，充分发挥工作积极性，各司其职，着力加强制度建设，健全和完善双院协同育人工作体制，保障协同育人工作制度化、常态化。建立常态化内部工作简报机制，总结提炼典型案例和做法，保障信息高效互通，促进工作成果有效沉淀。</w:t>
      </w:r>
    </w:p>
    <w:p w14:paraId="4972B29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优化评价体系，提升育人质量</w:t>
      </w:r>
    </w:p>
    <w:p w14:paraId="209F3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建立健全双院协同育人工作考评体系，注重培育协同育人典型范例，充分发挥榜样模范引领作用，不断完善学校双院协同育人机制，进一步提升育人工作质量。</w:t>
      </w:r>
    </w:p>
    <w:p w14:paraId="07E00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2FF3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0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D369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69290"/>
    <w:multiLevelType w:val="singleLevel"/>
    <w:tmpl w:val="AE669290"/>
    <w:lvl w:ilvl="0" w:tentative="0">
      <w:start w:val="2"/>
      <w:numFmt w:val="chineseCounting"/>
      <w:suff w:val="nothing"/>
      <w:lvlText w:val="%1、"/>
      <w:lvlJc w:val="left"/>
      <w:pPr>
        <w:ind w:left="620" w:leftChars="0" w:firstLine="0" w:firstLineChars="0"/>
      </w:pPr>
      <w:rPr>
        <w:rFonts w:hint="eastAsia"/>
      </w:rPr>
    </w:lvl>
  </w:abstractNum>
  <w:abstractNum w:abstractNumId="1">
    <w:nsid w:val="210BC502"/>
    <w:multiLevelType w:val="singleLevel"/>
    <w:tmpl w:val="210BC50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0549509"/>
    <w:multiLevelType w:val="singleLevel"/>
    <w:tmpl w:val="4054950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MzhkOTg1MjQ4MzJjNmJjYTk4YzNjZDc1MmE1NjQifQ=="/>
  </w:docVars>
  <w:rsids>
    <w:rsidRoot w:val="3AC46DDC"/>
    <w:rsid w:val="02B26D96"/>
    <w:rsid w:val="0538130E"/>
    <w:rsid w:val="05611A7A"/>
    <w:rsid w:val="06CD2AFF"/>
    <w:rsid w:val="072E6CF9"/>
    <w:rsid w:val="077B6C4E"/>
    <w:rsid w:val="0FFE195E"/>
    <w:rsid w:val="10574A60"/>
    <w:rsid w:val="116E48C1"/>
    <w:rsid w:val="143D422C"/>
    <w:rsid w:val="157B1D87"/>
    <w:rsid w:val="15C34AB0"/>
    <w:rsid w:val="17092996"/>
    <w:rsid w:val="17E01949"/>
    <w:rsid w:val="1B0350FD"/>
    <w:rsid w:val="1DF60118"/>
    <w:rsid w:val="210711DE"/>
    <w:rsid w:val="25EA0215"/>
    <w:rsid w:val="26384556"/>
    <w:rsid w:val="267D0CA6"/>
    <w:rsid w:val="281F4C58"/>
    <w:rsid w:val="29547F7B"/>
    <w:rsid w:val="2DB0030D"/>
    <w:rsid w:val="2F39163C"/>
    <w:rsid w:val="3015656A"/>
    <w:rsid w:val="30FB4726"/>
    <w:rsid w:val="332D4F22"/>
    <w:rsid w:val="3380158F"/>
    <w:rsid w:val="363B6090"/>
    <w:rsid w:val="36D668E1"/>
    <w:rsid w:val="38766F6B"/>
    <w:rsid w:val="3A0A19DD"/>
    <w:rsid w:val="3A19698F"/>
    <w:rsid w:val="3AC46DDC"/>
    <w:rsid w:val="3AE07D2F"/>
    <w:rsid w:val="3B061FE7"/>
    <w:rsid w:val="3D590730"/>
    <w:rsid w:val="49A34DAE"/>
    <w:rsid w:val="4BD340F1"/>
    <w:rsid w:val="4C7C3B1E"/>
    <w:rsid w:val="4D6B7E21"/>
    <w:rsid w:val="4DA1334D"/>
    <w:rsid w:val="4E2A5D5B"/>
    <w:rsid w:val="4F4A580B"/>
    <w:rsid w:val="4FC96B8B"/>
    <w:rsid w:val="500804DB"/>
    <w:rsid w:val="50355FCF"/>
    <w:rsid w:val="518B076E"/>
    <w:rsid w:val="51F94B86"/>
    <w:rsid w:val="52A11BF0"/>
    <w:rsid w:val="533003B8"/>
    <w:rsid w:val="53AE5996"/>
    <w:rsid w:val="543E0A62"/>
    <w:rsid w:val="549B1120"/>
    <w:rsid w:val="553C39BC"/>
    <w:rsid w:val="55DA38A0"/>
    <w:rsid w:val="59FE3934"/>
    <w:rsid w:val="5B767BC7"/>
    <w:rsid w:val="5C80797A"/>
    <w:rsid w:val="5D4C17FC"/>
    <w:rsid w:val="5D973E25"/>
    <w:rsid w:val="5F581314"/>
    <w:rsid w:val="5FD65C4B"/>
    <w:rsid w:val="5FDB068E"/>
    <w:rsid w:val="6036243E"/>
    <w:rsid w:val="60677735"/>
    <w:rsid w:val="61FC4B9F"/>
    <w:rsid w:val="640B562D"/>
    <w:rsid w:val="64960318"/>
    <w:rsid w:val="65532D27"/>
    <w:rsid w:val="66925152"/>
    <w:rsid w:val="66F52B0D"/>
    <w:rsid w:val="67332E10"/>
    <w:rsid w:val="676B7293"/>
    <w:rsid w:val="69682EAF"/>
    <w:rsid w:val="6ACC1582"/>
    <w:rsid w:val="6CE84822"/>
    <w:rsid w:val="6D77167E"/>
    <w:rsid w:val="71373EE9"/>
    <w:rsid w:val="745B39A7"/>
    <w:rsid w:val="7472484C"/>
    <w:rsid w:val="752C2DA6"/>
    <w:rsid w:val="7535244A"/>
    <w:rsid w:val="75396465"/>
    <w:rsid w:val="75542A80"/>
    <w:rsid w:val="75D87DB8"/>
    <w:rsid w:val="76812851"/>
    <w:rsid w:val="7724284F"/>
    <w:rsid w:val="79671EC2"/>
    <w:rsid w:val="7B136D89"/>
    <w:rsid w:val="7BE75B20"/>
    <w:rsid w:val="7D101A5E"/>
    <w:rsid w:val="7D8F6895"/>
    <w:rsid w:val="7E655584"/>
    <w:rsid w:val="7E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2863</Words>
  <Characters>2883</Characters>
  <Lines>0</Lines>
  <Paragraphs>0</Paragraphs>
  <TotalTime>10</TotalTime>
  <ScaleCrop>false</ScaleCrop>
  <LinksUpToDate>false</LinksUpToDate>
  <CharactersWithSpaces>2900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2025-07-03T06:47:00Z</dcterms:created>
  <dc:creator>阿凡</dc:creator>
  <cp:lastModifiedBy>方佩瑶</cp:lastModifiedBy>
  <cp:lastPrinted>2025-07-04T07:58:00Z</cp:lastPrinted>
  <dcterms:modified xsi:type="dcterms:W3CDTF">2025-12-26T03:49:40Z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DD70AC8BD200490B83034524304E73D1_13</vt:lpwstr>
  </property>
  <property fmtid="{D5CDD505-2E9C-101B-9397-08002B2CF9AE}" pid="4" name="KSOTemplateDocerSaveRecord">
    <vt:lpwstr>eyJoZGlkIjoiNzVhNjg1OTdkZmJmZjljMmNjMWUxYzZmMGRkNjQ2NzciLCJ1c2VySWQiOiI1MzQzNDY3MTgifQ==</vt:lpwstr>
  </property>
</Properties>
</file>