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EAB10">
      <w:pPr>
        <w:numPr>
          <w:ilvl w:val="0"/>
          <w:numId w:val="0"/>
        </w:numPr>
        <w:spacing w:beforeLines="0" w:afterLines="0" w:line="560" w:lineRule="exact"/>
        <w:outlineLvl w:val="1"/>
        <w:rPr>
          <w:rFonts w:hint="default" w:ascii="Times New Roman" w:hAnsi="Times New Roman" w:eastAsia="楷体_GB2312"/>
          <w:bCs/>
          <w:sz w:val="32"/>
          <w:szCs w:val="32"/>
        </w:rPr>
      </w:pPr>
      <w:r>
        <w:rPr>
          <w:rFonts w:hint="default" w:ascii="Times New Roman" w:hAnsi="Times New Roman" w:eastAsia="楷体_GB2312"/>
          <w:bCs/>
          <w:sz w:val="32"/>
          <w:szCs w:val="32"/>
        </w:rPr>
        <w:t>《202</w:t>
      </w:r>
      <w:r>
        <w:rPr>
          <w:rFonts w:hint="eastAsia" w:ascii="Times New Roman" w:hAnsi="Times New Roman" w:eastAsia="楷体_GB2312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/>
          <w:bCs/>
          <w:sz w:val="32"/>
          <w:szCs w:val="32"/>
        </w:rPr>
        <w:t>-202</w:t>
      </w:r>
      <w:r>
        <w:rPr>
          <w:rFonts w:hint="eastAsia" w:ascii="Times New Roman" w:hAnsi="Times New Roman" w:eastAsia="楷体_GB2312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/>
          <w:bCs/>
          <w:sz w:val="32"/>
          <w:szCs w:val="32"/>
        </w:rPr>
        <w:t>学年国家奖学金申请审批表》</w:t>
      </w:r>
      <w:r>
        <w:rPr>
          <w:rFonts w:hint="eastAsia" w:ascii="Times New Roman" w:hAnsi="Times New Roman" w:eastAsia="楷体_GB2312"/>
          <w:bCs/>
          <w:sz w:val="32"/>
          <w:szCs w:val="32"/>
          <w:lang w:val="en-US" w:eastAsia="zh-CN"/>
        </w:rPr>
        <w:t>填写要求：</w:t>
      </w:r>
      <w:bookmarkStart w:id="0" w:name="_GoBack"/>
      <w:bookmarkEnd w:id="0"/>
    </w:p>
    <w:p w14:paraId="3326BBBD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1.《申请审批表》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每位学生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一页（正反两面），页面必须整洁规范，无涂改无空白。</w:t>
      </w:r>
    </w:p>
    <w:p w14:paraId="4D76D818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2.学生“姓名”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“政治面貌”需填写规范，且与“奖项、申请理由、推荐理由、院系意见”一致。</w:t>
      </w:r>
    </w:p>
    <w:p w14:paraId="70768C9B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.“必修课”与“及格门数”必须保持一致。且为评选年度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（2024-2025学年）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的必修课。</w:t>
      </w:r>
    </w:p>
    <w:p w14:paraId="6F637365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.“学习成绩排名”“综合考评排名”学生总数应保持一致。</w:t>
      </w:r>
    </w:p>
    <w:p w14:paraId="361D9206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.“实行综合考评排名”，应填写“是”。</w:t>
      </w:r>
    </w:p>
    <w:p w14:paraId="636CD958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.国家奖学金“奖项”不能空，获奖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应为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评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选年度范围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（2024年9月1日—2025年8月31日）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，且应保持一致的时间顺序（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从前往后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），“奖项名称、颁奖单位”为全称。所获奖项名称、日期、颁奖单位应与颁发证书上的名称、日期、单位一致。</w:t>
      </w:r>
    </w:p>
    <w:p w14:paraId="66222164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.“申请理由”语句通顺，无错字、别字，无使用不当的标点符号，无涂改，且不能与其他同学雷同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日期需比“推荐理由、院系意见、学校意见”要早。申请理由、推荐理由中提到某重大奖项，应在“主要获奖情况”栏中体现，前后一致。</w:t>
      </w:r>
    </w:p>
    <w:p w14:paraId="4386FA44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推荐理由”语句通顺，无错字、别字，无使用不当的标点符号，无涂改，且不能与其他同学雷同。同班级学生辅导员签字必须为同一人。日期需比“院系意见、学校意见”要早。申请理由、推荐理由中提到某重大奖项，应在“主要获奖情况”栏中体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前后一致。</w:t>
      </w:r>
    </w:p>
    <w:p w14:paraId="62C184D9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院系意见”语句通顺，无错字、别字，无使用不当的标点符号，无涂改，且不能与其他同学雷同。与“推荐理由”签名者不能同一人。日期需比“学校意见”要早至少5个工作日。院系公章必须清晰(盖正)，必须用院系公章，不能用党章代替。</w:t>
      </w:r>
    </w:p>
    <w:p w14:paraId="0FA3A7C8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.“学校意见”统一表述：经评审，并在校内公示5个工作日，无异议，现报请批准该同学获得国家奖学金。日期要比“院系意见”迟至少5个工作日。</w:t>
      </w:r>
    </w:p>
    <w:p w14:paraId="078D2F6F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.学习成绩为年级同一专业排名第1名，但该专业总人数少于10人时，必须出具说明。</w:t>
      </w:r>
    </w:p>
    <w:p w14:paraId="03C56C7C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成绩或综合考评超10%且在30%以内的，相关证明材料须经学校审核盖章确认。无证明材料，或无盖章，或证明材料不符合国家奖学金要求的，取消名额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51E2727F">
      <w:pPr>
        <w:spacing w:beforeLines="0" w:afterLines="0" w:line="560" w:lineRule="exact"/>
        <w:ind w:firstLine="720" w:firstLineChars="225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.公示不少于5个工作日，不是自然日。学校意见的落款时间应在公示结束后。</w:t>
      </w:r>
    </w:p>
    <w:p w14:paraId="7E9D214A"/>
    <w:sectPr>
      <w:pgSz w:w="11906" w:h="16838"/>
      <w:pgMar w:top="2098" w:right="1474" w:bottom="1984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GFlMzk4ZDA4NDEyNGY3YTQwMGVlYzE1Yzc3ZjYifQ=="/>
  </w:docVars>
  <w:rsids>
    <w:rsidRoot w:val="00000000"/>
    <w:rsid w:val="0DBD158B"/>
    <w:rsid w:val="278D6051"/>
    <w:rsid w:val="27D61702"/>
    <w:rsid w:val="3E7F5DCE"/>
    <w:rsid w:val="4FCB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877</Characters>
  <Lines>0</Lines>
  <Paragraphs>0</Paragraphs>
  <TotalTime>299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2023-10-11T13:01:00Z</dcterms:created>
  <dc:creator>易班团队</dc:creator>
  <cp:lastModifiedBy>许炯丹</cp:lastModifiedBy>
  <dcterms:modified xsi:type="dcterms:W3CDTF">2025-09-11T02:18:32Z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014DE3E99342493288833376227764A5_12</vt:lpwstr>
  </property>
  <property fmtid="{D5CDD505-2E9C-101B-9397-08002B2CF9AE}" pid="4" name="KSOTemplateDocerSaveRecord">
    <vt:lpwstr>eyJoZGlkIjoiYWU0NGIyODVhYjRjMzU4OTdmN2NkZjU1M2YxNjM4ZDciLCJ1c2VySWQiOiI1NTc5NzgxOTIifQ==</vt:lpwstr>
  </property>
</Properties>
</file>