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0" w:right="0"/>
        <w:jc w:val="center"/>
        <w:rPr>
          <w:rFonts w:hint="default" w:ascii="仿宋_GB2312" w:hAnsi="Verdana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Verdana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2023年桑浦山校区和东海岸校区学生搬迁工作具体安排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59"/>
        <w:gridCol w:w="2184"/>
        <w:gridCol w:w="1089"/>
        <w:gridCol w:w="1107"/>
        <w:gridCol w:w="10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搬迁时间</w:t>
            </w:r>
          </w:p>
        </w:tc>
        <w:tc>
          <w:tcPr>
            <w:tcW w:w="1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年级/楼栋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搬入校区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校区间搬迁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校区内调整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6月23日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2020级（法学）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东海岸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6月25日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新闻学院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2020级/2021级（部分）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东海岸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数学系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2020级（全部）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计算机系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2020级（全部）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硕士研究生（商学院、新闻学院、马克思主义学院、数学系、计算机系）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博士研究生（数学系）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6月29日前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D座（全部）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桑浦山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E座（2021级）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F座（2021级）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2期1栋（全部）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理学院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2期2栋（全部）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化学化工学院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2期1栋（全部）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硕士研究生/博士研究生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7月8日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B座（2021级）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桑浦山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C座（全部）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D座（全部）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公共卫生学院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2022级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2022级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2022级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第五批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7月11日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2022级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桑浦山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理学院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2022级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艺术学院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2022级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第六批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8月13日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2020级（行管）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东海岸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第七批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8月29日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2022级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桑浦山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化学化工学院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2022级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国际学院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2021级艺术学院国际生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第八批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9月3日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2020级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东海岸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2021级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新闻学院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2020级/2021级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国际学院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商学院、新闻学院国际生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第九批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9月6日前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理学院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B座（全部）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桑浦山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C座（全部）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D座（全部）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B座（全部）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C座（全部）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D座（全部）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化学化工学院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B座（全部）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C座（全部）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至诚书院J座（全部）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弘毅书院楼（全部）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2期2栋（全部）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公共卫生学院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C座（全部）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D座（全部）</w:t>
            </w: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国际学院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2022级工学院、商学院、新闻学院国际生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东海岸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1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第十批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9月10日前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医学院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B座（2022级）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桑浦山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备注</w:t>
      </w:r>
      <w:bookmarkStart w:id="0" w:name="_GoBack"/>
      <w:bookmarkEnd w:id="0"/>
      <w:r>
        <w:rPr>
          <w:rFonts w:hint="eastAsia"/>
        </w:rPr>
        <w:t>：除研究生和国际生外，其他为本科生。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8682A1F"/>
    <w:rsid w:val="3868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2024-01-17T02:21:00Z</dcterms:created>
  <dc:creator>泳嘉</dc:creator>
  <cp:lastModifiedBy>泳嘉</cp:lastModifiedBy>
  <dcterms:modified xsi:type="dcterms:W3CDTF">2024-01-17T02:30:07Z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E906621C33F644A892341CAD398D04D6_11</vt:lpwstr>
  </property>
</Properties>
</file>